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3B" w:rsidRDefault="00CF3EFB">
      <w:pPr>
        <w:spacing w:after="629" w:line="259" w:lineRule="auto"/>
        <w:ind w:left="0" w:right="51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62000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D06D3B" w:rsidRDefault="00CF3EFB">
      <w:pPr>
        <w:spacing w:after="492" w:line="259" w:lineRule="auto"/>
        <w:ind w:left="10" w:right="668" w:hanging="10"/>
        <w:jc w:val="center"/>
      </w:pPr>
      <w:r>
        <w:rPr>
          <w:b/>
          <w:sz w:val="40"/>
        </w:rPr>
        <w:t xml:space="preserve">ПОСТАНОВА  </w:t>
      </w:r>
    </w:p>
    <w:p w:rsidR="00D06D3B" w:rsidRDefault="00CF3EFB">
      <w:pPr>
        <w:spacing w:after="257" w:line="259" w:lineRule="auto"/>
        <w:ind w:left="10" w:right="567" w:hanging="10"/>
        <w:jc w:val="center"/>
      </w:pPr>
      <w:proofErr w:type="spellStart"/>
      <w:r>
        <w:rPr>
          <w:b/>
          <w:sz w:val="40"/>
        </w:rPr>
        <w:t>Верховної</w:t>
      </w:r>
      <w:proofErr w:type="spellEnd"/>
      <w:r>
        <w:rPr>
          <w:b/>
          <w:sz w:val="40"/>
        </w:rPr>
        <w:t xml:space="preserve"> Ради </w:t>
      </w:r>
      <w:proofErr w:type="spellStart"/>
      <w:r>
        <w:rPr>
          <w:b/>
          <w:sz w:val="40"/>
        </w:rPr>
        <w:t>України</w:t>
      </w:r>
      <w:proofErr w:type="spellEnd"/>
      <w:r>
        <w:rPr>
          <w:b/>
          <w:sz w:val="40"/>
        </w:rPr>
        <w:t xml:space="preserve"> </w:t>
      </w:r>
    </w:p>
    <w:p w:rsidR="00D06D3B" w:rsidRDefault="00CF3EFB">
      <w:pPr>
        <w:spacing w:after="445" w:line="282" w:lineRule="auto"/>
        <w:ind w:left="1764" w:hanging="1152"/>
        <w:jc w:val="left"/>
      </w:pPr>
      <w:r>
        <w:rPr>
          <w:b/>
        </w:rPr>
        <w:t xml:space="preserve">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парламентських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слухань</w:t>
      </w:r>
      <w:proofErr w:type="spellEnd"/>
      <w:r>
        <w:rPr>
          <w:b/>
        </w:rPr>
        <w:t xml:space="preserve"> на тему: "</w:t>
      </w:r>
      <w:proofErr w:type="spellStart"/>
      <w:r>
        <w:rPr>
          <w:b/>
        </w:rPr>
        <w:t>Збалансований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розвиток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капіталу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і науки"</w:t>
      </w:r>
      <w:r>
        <w:t xml:space="preserve"> </w:t>
      </w:r>
    </w:p>
    <w:p w:rsidR="00D06D3B" w:rsidRDefault="00CF3EFB">
      <w:pPr>
        <w:ind w:right="559" w:firstLine="0"/>
      </w:pPr>
      <w:proofErr w:type="spellStart"/>
      <w:r>
        <w:t>Верховна</w:t>
      </w:r>
      <w:proofErr w:type="spellEnd"/>
      <w:r>
        <w:t xml:space="preserve"> Рада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rPr>
          <w:b/>
        </w:rPr>
        <w:t>постановляє</w:t>
      </w:r>
      <w:proofErr w:type="spellEnd"/>
      <w:r>
        <w:t xml:space="preserve">: </w:t>
      </w:r>
    </w:p>
    <w:p w:rsidR="00D06D3B" w:rsidRDefault="00CF3EFB">
      <w:pPr>
        <w:numPr>
          <w:ilvl w:val="0"/>
          <w:numId w:val="1"/>
        </w:numPr>
        <w:ind w:right="559"/>
      </w:pPr>
      <w:r>
        <w:t xml:space="preserve">Провести 10 </w:t>
      </w:r>
      <w:proofErr w:type="spellStart"/>
      <w:r>
        <w:t>квітня</w:t>
      </w:r>
      <w:proofErr w:type="spellEnd"/>
      <w:r>
        <w:t xml:space="preserve"> 2019 року о 15 </w:t>
      </w:r>
      <w:proofErr w:type="spellStart"/>
      <w:r>
        <w:t>годині</w:t>
      </w:r>
      <w:proofErr w:type="spellEnd"/>
      <w:r>
        <w:t xml:space="preserve"> в </w:t>
      </w:r>
      <w:proofErr w:type="spellStart"/>
      <w:r>
        <w:t>залі</w:t>
      </w:r>
      <w:proofErr w:type="spellEnd"/>
      <w:r>
        <w:t xml:space="preserve"> </w:t>
      </w:r>
      <w:proofErr w:type="spellStart"/>
      <w:r>
        <w:t>пленарних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парламентські</w:t>
      </w:r>
      <w:proofErr w:type="spellEnd"/>
      <w:r>
        <w:t xml:space="preserve"> </w:t>
      </w:r>
      <w:proofErr w:type="spellStart"/>
      <w:r>
        <w:t>слухання</w:t>
      </w:r>
      <w:proofErr w:type="spellEnd"/>
      <w:r>
        <w:t xml:space="preserve"> на тему: "</w:t>
      </w:r>
      <w:proofErr w:type="spellStart"/>
      <w:r>
        <w:t>Збалансований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: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науки". </w:t>
      </w:r>
    </w:p>
    <w:p w:rsidR="00D06D3B" w:rsidRDefault="00CF3EFB">
      <w:pPr>
        <w:numPr>
          <w:ilvl w:val="0"/>
          <w:numId w:val="1"/>
        </w:numPr>
        <w:ind w:right="559"/>
      </w:pP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11 </w:t>
      </w:r>
      <w:proofErr w:type="spellStart"/>
      <w:r>
        <w:t>березня</w:t>
      </w:r>
      <w:proofErr w:type="spellEnd"/>
      <w:r>
        <w:t xml:space="preserve"> 2019 року </w:t>
      </w:r>
      <w:proofErr w:type="spellStart"/>
      <w:r>
        <w:t>пі</w:t>
      </w:r>
      <w:r>
        <w:t>дготувати</w:t>
      </w:r>
      <w:proofErr w:type="spellEnd"/>
      <w:r>
        <w:t xml:space="preserve"> і подати до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інформаційно-аналітичні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з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,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до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та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доповідача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</w:p>
    <w:p w:rsidR="00D06D3B" w:rsidRDefault="00CF3EFB">
      <w:pPr>
        <w:numPr>
          <w:ilvl w:val="0"/>
          <w:numId w:val="1"/>
        </w:numPr>
        <w:ind w:right="559"/>
      </w:pPr>
      <w:proofErr w:type="spellStart"/>
      <w:r>
        <w:t>Комітетам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r>
        <w:t xml:space="preserve">з </w:t>
      </w:r>
      <w:proofErr w:type="spellStart"/>
      <w:r>
        <w:t>питань</w:t>
      </w:r>
      <w:proofErr w:type="spellEnd"/>
      <w:r>
        <w:t xml:space="preserve"> науки і </w:t>
      </w:r>
      <w:proofErr w:type="spellStart"/>
      <w:r>
        <w:t>освіти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бюджету,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і оборони, з </w:t>
      </w:r>
      <w:proofErr w:type="spellStart"/>
      <w:r>
        <w:t>питань</w:t>
      </w:r>
      <w:proofErr w:type="spellEnd"/>
      <w:r>
        <w:t xml:space="preserve"> державного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регіональної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духовності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меншин</w:t>
      </w:r>
      <w:proofErr w:type="spellEnd"/>
      <w:r>
        <w:t xml:space="preserve"> і </w:t>
      </w:r>
      <w:proofErr w:type="spellStart"/>
      <w:r>
        <w:t>міжнаціональних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підприємництва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,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спорту та туризму,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зайнятості</w:t>
      </w:r>
      <w:proofErr w:type="spellEnd"/>
      <w:r>
        <w:t xml:space="preserve"> та </w:t>
      </w:r>
      <w:proofErr w:type="spellStart"/>
      <w:r>
        <w:t>пенсійного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</w:t>
      </w:r>
      <w:r>
        <w:t>інансової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і </w:t>
      </w:r>
      <w:proofErr w:type="spellStart"/>
      <w:r>
        <w:t>банківської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Спеціальній</w:t>
      </w:r>
      <w:proofErr w:type="spellEnd"/>
      <w:r>
        <w:t xml:space="preserve"> </w:t>
      </w:r>
      <w:proofErr w:type="spellStart"/>
      <w:r>
        <w:t>контрольній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та внести </w:t>
      </w:r>
      <w:proofErr w:type="spellStart"/>
      <w:r>
        <w:t>пропозиції</w:t>
      </w:r>
      <w:proofErr w:type="spellEnd"/>
      <w:r>
        <w:t xml:space="preserve"> до </w:t>
      </w:r>
      <w:proofErr w:type="spellStart"/>
      <w:r>
        <w:t>рекомендацій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. </w:t>
      </w:r>
    </w:p>
    <w:p w:rsidR="00D06D3B" w:rsidRDefault="00CF3EFB">
      <w:pPr>
        <w:numPr>
          <w:ilvl w:val="0"/>
          <w:numId w:val="1"/>
        </w:numPr>
        <w:ind w:right="559"/>
      </w:pPr>
      <w:proofErr w:type="spellStart"/>
      <w:r>
        <w:t>Запросити</w:t>
      </w:r>
      <w:proofErr w:type="spellEnd"/>
      <w:r>
        <w:t xml:space="preserve"> для</w:t>
      </w:r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слуханнях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</w:t>
      </w:r>
      <w:proofErr w:type="spellStart"/>
      <w:r>
        <w:t>академій</w:t>
      </w:r>
      <w:proofErr w:type="spellEnd"/>
      <w:r>
        <w:t xml:space="preserve"> н</w:t>
      </w:r>
      <w:r>
        <w:t xml:space="preserve">аук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роботодавців</w:t>
      </w:r>
      <w:proofErr w:type="spellEnd"/>
      <w:r>
        <w:t xml:space="preserve">,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, </w:t>
      </w:r>
      <w:proofErr w:type="spellStart"/>
      <w:r>
        <w:t>наукових</w:t>
      </w:r>
      <w:proofErr w:type="spellEnd"/>
      <w:r>
        <w:t xml:space="preserve">, </w:t>
      </w:r>
      <w:proofErr w:type="spellStart"/>
      <w:r>
        <w:t>науково-педагогічних</w:t>
      </w:r>
      <w:proofErr w:type="spellEnd"/>
      <w:r>
        <w:t xml:space="preserve"> та </w:t>
      </w:r>
      <w:proofErr w:type="spellStart"/>
      <w:r>
        <w:t>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</w:t>
      </w:r>
    </w:p>
    <w:p w:rsidR="00D06D3B" w:rsidRDefault="00CF3EFB">
      <w:pPr>
        <w:numPr>
          <w:ilvl w:val="0"/>
          <w:numId w:val="1"/>
        </w:numPr>
        <w:ind w:right="559"/>
      </w:pPr>
      <w:proofErr w:type="spellStart"/>
      <w:r>
        <w:t>Апарату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та Державному </w:t>
      </w:r>
      <w:proofErr w:type="spellStart"/>
      <w:r>
        <w:t>підприємству</w:t>
      </w:r>
      <w:proofErr w:type="spellEnd"/>
      <w:r>
        <w:t xml:space="preserve"> "</w:t>
      </w:r>
      <w:proofErr w:type="spellStart"/>
      <w:r>
        <w:t>Парламентський</w:t>
      </w:r>
      <w:proofErr w:type="spellEnd"/>
      <w:r>
        <w:t xml:space="preserve"> телеканал "Рада</w:t>
      </w:r>
      <w:r>
        <w:t xml:space="preserve">" </w:t>
      </w:r>
      <w:proofErr w:type="spellStart"/>
      <w:r>
        <w:t>забезпечити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трансляцію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. </w:t>
      </w:r>
    </w:p>
    <w:p w:rsidR="00D06D3B" w:rsidRDefault="00CF3EFB">
      <w:pPr>
        <w:numPr>
          <w:ilvl w:val="0"/>
          <w:numId w:val="1"/>
        </w:numPr>
        <w:spacing w:after="179"/>
        <w:ind w:right="559"/>
      </w:pPr>
      <w:proofErr w:type="spellStart"/>
      <w:r>
        <w:t>Апарату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організації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, </w:t>
      </w:r>
      <w:proofErr w:type="spellStart"/>
      <w:r>
        <w:t>стенографув</w:t>
      </w:r>
      <w:r>
        <w:t>ання</w:t>
      </w:r>
      <w:proofErr w:type="spellEnd"/>
      <w:r>
        <w:t xml:space="preserve"> та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парламентських</w:t>
      </w:r>
      <w:proofErr w:type="spellEnd"/>
      <w:r>
        <w:t xml:space="preserve"> </w:t>
      </w:r>
      <w:proofErr w:type="spellStart"/>
      <w:r>
        <w:t>слухань</w:t>
      </w:r>
      <w:proofErr w:type="spellEnd"/>
      <w:r>
        <w:t xml:space="preserve"> </w:t>
      </w:r>
      <w:proofErr w:type="spellStart"/>
      <w:r>
        <w:t>Видавництвом</w:t>
      </w:r>
      <w:proofErr w:type="spellEnd"/>
      <w:r>
        <w:t xml:space="preserve">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. </w:t>
      </w:r>
    </w:p>
    <w:p w:rsidR="00D06D3B" w:rsidRDefault="00CF3EFB">
      <w:pPr>
        <w:numPr>
          <w:ilvl w:val="0"/>
          <w:numId w:val="1"/>
        </w:numPr>
        <w:spacing w:after="457"/>
        <w:ind w:right="559"/>
      </w:pPr>
      <w:proofErr w:type="spellStart"/>
      <w:r>
        <w:t>Ця</w:t>
      </w:r>
      <w:proofErr w:type="spellEnd"/>
      <w:r>
        <w:t xml:space="preserve"> Постанова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. </w:t>
      </w:r>
    </w:p>
    <w:p w:rsidR="00D06D3B" w:rsidRDefault="00CF3EFB">
      <w:pPr>
        <w:tabs>
          <w:tab w:val="center" w:pos="1445"/>
          <w:tab w:val="right" w:pos="10207"/>
        </w:tabs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Голова </w:t>
      </w:r>
      <w:proofErr w:type="spellStart"/>
      <w:r>
        <w:rPr>
          <w:b/>
          <w:sz w:val="22"/>
        </w:rPr>
        <w:t>Верховної</w:t>
      </w:r>
      <w:proofErr w:type="spellEnd"/>
      <w:r>
        <w:rPr>
          <w:b/>
          <w:sz w:val="22"/>
        </w:rPr>
        <w:t xml:space="preserve"> Ради </w:t>
      </w:r>
      <w:r>
        <w:rPr>
          <w:b/>
          <w:sz w:val="22"/>
        </w:rPr>
        <w:tab/>
        <w:t>А.ПАРУБІЙ</w:t>
      </w:r>
      <w:r>
        <w:rPr>
          <w:sz w:val="22"/>
        </w:rPr>
        <w:t xml:space="preserve"> </w:t>
      </w:r>
    </w:p>
    <w:p w:rsidR="00D06D3B" w:rsidRDefault="00CF3EFB">
      <w:pPr>
        <w:spacing w:after="481" w:line="265" w:lineRule="auto"/>
        <w:ind w:left="1051" w:hanging="10"/>
        <w:jc w:val="left"/>
      </w:pPr>
      <w:proofErr w:type="spellStart"/>
      <w:r>
        <w:rPr>
          <w:b/>
          <w:sz w:val="22"/>
        </w:rPr>
        <w:lastRenderedPageBreak/>
        <w:t>України</w:t>
      </w:r>
      <w:proofErr w:type="spellEnd"/>
      <w:r>
        <w:rPr>
          <w:sz w:val="22"/>
        </w:rPr>
        <w:t xml:space="preserve"> </w:t>
      </w:r>
    </w:p>
    <w:p w:rsidR="00D06D3B" w:rsidRDefault="00CF3EFB">
      <w:pPr>
        <w:tabs>
          <w:tab w:val="center" w:pos="1420"/>
          <w:tab w:val="center" w:pos="2893"/>
        </w:tabs>
        <w:spacing w:after="9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м. </w:t>
      </w:r>
      <w:proofErr w:type="spellStart"/>
      <w:r>
        <w:rPr>
          <w:b/>
          <w:sz w:val="22"/>
        </w:rPr>
        <w:t>Київ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D06D3B" w:rsidRDefault="00CF3EFB">
      <w:pPr>
        <w:spacing w:after="0" w:line="265" w:lineRule="auto"/>
        <w:ind w:left="476" w:hanging="10"/>
        <w:jc w:val="left"/>
      </w:pPr>
      <w:r>
        <w:rPr>
          <w:b/>
          <w:sz w:val="22"/>
        </w:rPr>
        <w:t xml:space="preserve">5 лютого 2019 року </w:t>
      </w:r>
      <w:r>
        <w:rPr>
          <w:sz w:val="22"/>
        </w:rPr>
        <w:t xml:space="preserve"> </w:t>
      </w:r>
    </w:p>
    <w:p w:rsidR="00D06D3B" w:rsidRDefault="00CF3EFB">
      <w:pPr>
        <w:spacing w:after="124" w:line="265" w:lineRule="auto"/>
        <w:ind w:left="852" w:hanging="10"/>
        <w:jc w:val="left"/>
      </w:pPr>
      <w:r>
        <w:rPr>
          <w:b/>
          <w:sz w:val="22"/>
        </w:rPr>
        <w:t>№ 2677-VIII</w:t>
      </w:r>
      <w:r>
        <w:rPr>
          <w:sz w:val="22"/>
        </w:rPr>
        <w:t xml:space="preserve"> </w:t>
      </w:r>
    </w:p>
    <w:p w:rsidR="00D06D3B" w:rsidRDefault="00CF3EF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06D3B">
      <w:pgSz w:w="11906" w:h="16838"/>
      <w:pgMar w:top="442" w:right="2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67A79"/>
    <w:multiLevelType w:val="hybridMultilevel"/>
    <w:tmpl w:val="873C6AEE"/>
    <w:lvl w:ilvl="0" w:tplc="CF50D5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85F8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4818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8CCC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43BE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C86A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290A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893B8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694C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B"/>
    <w:rsid w:val="00CF3EFB"/>
    <w:rsid w:val="00D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A4F7-4F10-4743-92AB-1AE5987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4" w:lineRule="auto"/>
      <w:ind w:left="451" w:firstLine="44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Mykhalchenko</dc:creator>
  <cp:keywords/>
  <cp:lastModifiedBy>Admin</cp:lastModifiedBy>
  <cp:revision>2</cp:revision>
  <dcterms:created xsi:type="dcterms:W3CDTF">2019-03-23T20:47:00Z</dcterms:created>
  <dcterms:modified xsi:type="dcterms:W3CDTF">2019-03-23T20:47:00Z</dcterms:modified>
</cp:coreProperties>
</file>