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E5D" w:rsidRDefault="00402042">
      <w:pPr>
        <w:spacing w:after="275" w:line="259" w:lineRule="auto"/>
        <w:ind w:left="0" w:right="35" w:firstLine="0"/>
        <w:jc w:val="center"/>
      </w:pPr>
      <w:bookmarkStart w:id="0" w:name="_GoBack"/>
      <w:bookmarkEnd w:id="0"/>
      <w:r>
        <w:rPr>
          <w:sz w:val="36"/>
        </w:rPr>
        <w:t xml:space="preserve">КАБІНЕТ МІНІСТРІВ УКРАЇНИ </w:t>
      </w:r>
    </w:p>
    <w:p w:rsidR="003E1E5D" w:rsidRDefault="00402042">
      <w:pPr>
        <w:spacing w:after="193" w:line="259" w:lineRule="auto"/>
        <w:ind w:left="0" w:firstLine="0"/>
        <w:jc w:val="center"/>
      </w:pPr>
      <w:r>
        <w:t xml:space="preserve">РОЗПОРЯДЖЕННЯ </w:t>
      </w:r>
    </w:p>
    <w:p w:rsidR="003E1E5D" w:rsidRDefault="00402042">
      <w:pPr>
        <w:spacing w:after="35" w:line="259" w:lineRule="auto"/>
        <w:ind w:left="0" w:right="19" w:firstLine="0"/>
        <w:jc w:val="center"/>
      </w:pPr>
      <w:r>
        <w:rPr>
          <w:sz w:val="22"/>
        </w:rPr>
        <w:t xml:space="preserve">від 17 січня 2018 р. № 17-р </w:t>
      </w:r>
    </w:p>
    <w:p w:rsidR="003E1E5D" w:rsidRDefault="00402042">
      <w:pPr>
        <w:spacing w:after="0" w:line="259" w:lineRule="auto"/>
        <w:ind w:left="0" w:right="3" w:firstLine="0"/>
        <w:jc w:val="center"/>
      </w:pPr>
      <w:r>
        <w:rPr>
          <w:color w:val="333333"/>
        </w:rPr>
        <w:t xml:space="preserve">Київ </w:t>
      </w:r>
    </w:p>
    <w:p w:rsidR="003E1E5D" w:rsidRDefault="00402042">
      <w:pPr>
        <w:spacing w:after="57" w:line="259" w:lineRule="auto"/>
        <w:ind w:left="58" w:right="0" w:firstLine="0"/>
        <w:jc w:val="center"/>
      </w:pPr>
      <w:r>
        <w:rPr>
          <w:color w:val="333333"/>
        </w:rPr>
        <w:t xml:space="preserve"> </w:t>
      </w:r>
    </w:p>
    <w:p w:rsidR="003E1E5D" w:rsidRDefault="00402042">
      <w:pPr>
        <w:pStyle w:val="1"/>
      </w:pPr>
      <w:r>
        <w:t xml:space="preserve">Про додаткові заходи щодо підвищення кваліфікації педагогічних працівників у 2018 році </w:t>
      </w:r>
    </w:p>
    <w:p w:rsidR="003E1E5D" w:rsidRDefault="00402042">
      <w:pPr>
        <w:spacing w:after="340"/>
        <w:ind w:left="-5" w:right="0"/>
      </w:pPr>
      <w:r>
        <w:t xml:space="preserve">З </w:t>
      </w:r>
      <w:r>
        <w:t xml:space="preserve">метою організації та забезпечення своєчасного підвищення кваліфікації педагогічних працівників: </w:t>
      </w:r>
    </w:p>
    <w:p w:rsidR="003E1E5D" w:rsidRDefault="00402042">
      <w:pPr>
        <w:ind w:left="-5" w:right="0"/>
      </w:pPr>
      <w:r>
        <w:t xml:space="preserve">1. Погодитися з пропозиціями Міністерства освіти і науки щодо: </w:t>
      </w:r>
    </w:p>
    <w:p w:rsidR="003E1E5D" w:rsidRDefault="00402042">
      <w:pPr>
        <w:numPr>
          <w:ilvl w:val="0"/>
          <w:numId w:val="1"/>
        </w:numPr>
        <w:spacing w:after="342"/>
        <w:ind w:right="0"/>
      </w:pPr>
      <w:r>
        <w:t>необхідності проведення у 2018 році додаткових заходів стосовно підвищення кваліфікації педагог</w:t>
      </w:r>
      <w:r>
        <w:t xml:space="preserve">ічних працівників за Державним стандартом початкової освіти та сучасними освітніми методиками, що базуються на компетентнісному, особистісноорієнтованому підходах; </w:t>
      </w:r>
    </w:p>
    <w:p w:rsidR="003E1E5D" w:rsidRDefault="00402042">
      <w:pPr>
        <w:numPr>
          <w:ilvl w:val="0"/>
          <w:numId w:val="1"/>
        </w:numPr>
        <w:spacing w:after="0" w:line="480" w:lineRule="auto"/>
        <w:ind w:right="0"/>
      </w:pPr>
      <w:r>
        <w:t>проходження підвищення кваліфікації у 2018 році: вчителями початкової школи, які навчатимут</w:t>
      </w:r>
      <w:r>
        <w:t xml:space="preserve">ь учнів перших класів у 2018/19 і 2019/20 навчальних роках; заступниками директорів закладів загальної середньої освіти з навчально-виховної роботи у початкових класах; вчителями іноземних мов, які навчатимуть учнів перших класів у 2018/19 навчальному </w:t>
      </w:r>
    </w:p>
    <w:p w:rsidR="003E1E5D" w:rsidRDefault="00402042">
      <w:pPr>
        <w:ind w:left="-5" w:right="0"/>
      </w:pPr>
      <w:r>
        <w:t>роц</w:t>
      </w:r>
      <w:r>
        <w:t xml:space="preserve">і; </w:t>
      </w:r>
    </w:p>
    <w:p w:rsidR="003E1E5D" w:rsidRDefault="00402042">
      <w:pPr>
        <w:ind w:left="-5" w:right="0"/>
      </w:pPr>
      <w:r>
        <w:t xml:space="preserve">вчителями закладів загальної середньої освіти (класів), в яких діти навчаються мовами національних меншин; </w:t>
      </w:r>
    </w:p>
    <w:p w:rsidR="003E1E5D" w:rsidRDefault="00402042">
      <w:pPr>
        <w:numPr>
          <w:ilvl w:val="0"/>
          <w:numId w:val="1"/>
        </w:numPr>
        <w:spacing w:after="343"/>
        <w:ind w:right="0"/>
      </w:pPr>
      <w:r>
        <w:t>організації і проведення підвищення кваліфікації педагогічних працівників відповідно до затвердженої Міністерством освіти і науки типової освітньої програми закладами післядипломної педагогічної освіти, які повинні залучати на основі цивільно-правових угод</w:t>
      </w:r>
      <w:r>
        <w:t xml:space="preserve"> до виконання відповідної програми чи її окремих освітніх компонентів (модулів) тренерів, юридичних осіб та фізичних осіб — підприємців для підвищення кваліфікації педагогічних працівників, визначених підпунктом 2 цього пункту, список (перелік) яких затвер</w:t>
      </w:r>
      <w:r>
        <w:t xml:space="preserve">джує Міністерство освіти і науки. </w:t>
      </w:r>
    </w:p>
    <w:p w:rsidR="003E1E5D" w:rsidRDefault="00402042">
      <w:pPr>
        <w:spacing w:line="259" w:lineRule="auto"/>
        <w:ind w:left="-5" w:right="0"/>
      </w:pPr>
      <w:r>
        <w:t xml:space="preserve">2. Міністерству освіти і науки: </w:t>
      </w:r>
    </w:p>
    <w:p w:rsidR="003E1E5D" w:rsidRDefault="00402042">
      <w:pPr>
        <w:numPr>
          <w:ilvl w:val="0"/>
          <w:numId w:val="2"/>
        </w:numPr>
        <w:ind w:right="0"/>
      </w:pPr>
      <w:r>
        <w:lastRenderedPageBreak/>
        <w:t>затвердити та оприлюднити до 22 січня 2018 р. на офіційному веб-сайті Міністерства освіти і науки типову освітню програму для підвищення кваліфікації педагогічних працівників, що повинна м</w:t>
      </w:r>
      <w:r>
        <w:t>істити профіль (опис компетентностей) вчителя початкової школи відповідно до Концепції реалізації державної політики у сфері реформування загальної середньої освіти “Нова українська школа” на період до 2029 року, схваленої розпорядженням Кабінету Міністрів</w:t>
      </w:r>
      <w:r>
        <w:t xml:space="preserve"> України від 14 грудня 2016 р. № 988 (Офіційний вісник України, 2017 р., № 1, ст. 22) (далі — Концепція “Нова українська школа”); </w:t>
      </w:r>
    </w:p>
    <w:p w:rsidR="003E1E5D" w:rsidRDefault="00402042">
      <w:pPr>
        <w:numPr>
          <w:ilvl w:val="0"/>
          <w:numId w:val="2"/>
        </w:numPr>
        <w:ind w:right="0"/>
      </w:pPr>
      <w:r>
        <w:t>затвердити список тренерів для підвищення кваліфікації педагогічних працівників відповідно до Концепції “Нова українська школ</w:t>
      </w:r>
      <w:r>
        <w:t xml:space="preserve">а”, які пройшли відповідну підготовку; </w:t>
      </w:r>
    </w:p>
    <w:p w:rsidR="003E1E5D" w:rsidRDefault="00402042">
      <w:pPr>
        <w:numPr>
          <w:ilvl w:val="0"/>
          <w:numId w:val="2"/>
        </w:numPr>
        <w:ind w:right="0"/>
      </w:pPr>
      <w:r>
        <w:t>затвердити перелік юридичних осіб, зокрема громадських об’єднань, установчими документами яких передбачено провадження освітньої діяльності, фізичних осіб — підприємців, які працюють за кодом згідно з КВЕД 85.5, прак</w:t>
      </w:r>
      <w:r>
        <w:t xml:space="preserve">тичний досвід роботи яких щодо підвищення кваліфікації педагогічних працівників становить не менш як один рік; </w:t>
      </w:r>
    </w:p>
    <w:p w:rsidR="003E1E5D" w:rsidRDefault="00402042">
      <w:pPr>
        <w:numPr>
          <w:ilvl w:val="0"/>
          <w:numId w:val="2"/>
        </w:numPr>
        <w:ind w:right="0"/>
      </w:pPr>
      <w:r>
        <w:t>забезпечити проведення відповідно до законодавства публічної закупівлі послуг щодо супроводу та технічної підтримки дистанційного навчання педаг</w:t>
      </w:r>
      <w:r>
        <w:t xml:space="preserve">огічних працівників з метою підвищення їх кваліфікації відповідно до цього розпорядження; </w:t>
      </w:r>
    </w:p>
    <w:p w:rsidR="003E1E5D" w:rsidRDefault="00402042">
      <w:pPr>
        <w:numPr>
          <w:ilvl w:val="0"/>
          <w:numId w:val="2"/>
        </w:numPr>
        <w:spacing w:after="343"/>
        <w:ind w:right="0"/>
      </w:pPr>
      <w:r>
        <w:t>забезпечити включення до стандарту вищої освіти за спеціальністю 013 “Початкова освіта” компетентностей, набуття яких здобувачами вищої освіти є необхідним для їх еф</w:t>
      </w:r>
      <w:r>
        <w:t xml:space="preserve">ективної роботи відповідно до Концепції “Нова українська школа”. </w:t>
      </w:r>
    </w:p>
    <w:p w:rsidR="003E1E5D" w:rsidRDefault="00402042">
      <w:pPr>
        <w:numPr>
          <w:ilvl w:val="0"/>
          <w:numId w:val="3"/>
        </w:numPr>
        <w:ind w:right="0" w:hanging="240"/>
      </w:pPr>
      <w:r>
        <w:t xml:space="preserve">Обласним та Київській міській держадміністраціям: </w:t>
      </w:r>
    </w:p>
    <w:p w:rsidR="003E1E5D" w:rsidRDefault="00402042">
      <w:pPr>
        <w:ind w:left="-5" w:right="0"/>
      </w:pPr>
      <w:r>
        <w:t>погодити та оприлюднити до 30 січня 2018 р. розроблені закладами післядипломної педагогічної освіти графіки підвищення кваліфікації педагог</w:t>
      </w:r>
      <w:r>
        <w:t xml:space="preserve">ічних працівників, зазначених у підпункті 2 пункту 1 цього розпорядження; </w:t>
      </w:r>
    </w:p>
    <w:p w:rsidR="003E1E5D" w:rsidRDefault="00402042">
      <w:pPr>
        <w:ind w:left="-5" w:right="0"/>
      </w:pPr>
      <w:r>
        <w:t>подавати Міністерству освіти і науки щокварталу до 10 числа наступного місяця інформацію про кількість педагогічних працівників, які пройшли підвищення кваліфікації відповідно до ць</w:t>
      </w:r>
      <w:r>
        <w:t xml:space="preserve">ого розпорядження. </w:t>
      </w:r>
    </w:p>
    <w:p w:rsidR="003E1E5D" w:rsidRDefault="00402042">
      <w:pPr>
        <w:numPr>
          <w:ilvl w:val="0"/>
          <w:numId w:val="3"/>
        </w:numPr>
        <w:spacing w:after="329"/>
        <w:ind w:right="0" w:hanging="240"/>
      </w:pPr>
      <w:r>
        <w:t>Міністерству освіти і науки разом з обласними, Київською міською держадміністраціями та за участю органів місцевого самоврядування, закладів післядипломної педагогічної освіти, закладів вищої освіти, громадських об’єднань забезпечити св</w:t>
      </w:r>
      <w:r>
        <w:t xml:space="preserve">оєчасне та ефективне підвищення кваліфікації педагогічних працівників відповідно до цього розпорядження. </w:t>
      </w:r>
    </w:p>
    <w:p w:rsidR="003E1E5D" w:rsidRDefault="00402042">
      <w:pPr>
        <w:spacing w:after="223" w:line="324" w:lineRule="auto"/>
        <w:ind w:left="0" w:right="1983" w:firstLine="0"/>
        <w:jc w:val="left"/>
      </w:pPr>
      <w:r>
        <w:t xml:space="preserve">     </w:t>
      </w:r>
      <w:r>
        <w:rPr>
          <w:b/>
        </w:rPr>
        <w:t xml:space="preserve">   Прем’єр-міністр України                                 В. ГРОЙСМАН</w:t>
      </w:r>
      <w:r>
        <w:t xml:space="preserve"> Інд. 73 </w:t>
      </w:r>
    </w:p>
    <w:p w:rsidR="003E1E5D" w:rsidRDefault="00402042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lastRenderedPageBreak/>
        <w:t xml:space="preserve"> </w:t>
      </w:r>
    </w:p>
    <w:sectPr w:rsidR="003E1E5D">
      <w:pgSz w:w="11906" w:h="16838"/>
      <w:pgMar w:top="1237" w:right="845" w:bottom="124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40C3F"/>
    <w:multiLevelType w:val="hybridMultilevel"/>
    <w:tmpl w:val="F3B8774A"/>
    <w:lvl w:ilvl="0" w:tplc="E1DA116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D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6085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D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BA78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D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3EF4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D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3291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D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542D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D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C8BA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D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B4C4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D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4E69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D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086390F"/>
    <w:multiLevelType w:val="hybridMultilevel"/>
    <w:tmpl w:val="4F92EFB4"/>
    <w:lvl w:ilvl="0" w:tplc="92B4AF1C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D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E647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D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E602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D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6AF1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D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2EA1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D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8235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D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A0A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D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68C9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D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F857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D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55D6E2E"/>
    <w:multiLevelType w:val="hybridMultilevel"/>
    <w:tmpl w:val="4E34881C"/>
    <w:lvl w:ilvl="0" w:tplc="40623986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D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AAC2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D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680B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D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E406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D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02F9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D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C8A7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D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E844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D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A6C2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D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52CE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D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E5D"/>
    <w:rsid w:val="003E1E5D"/>
    <w:rsid w:val="0040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43B74-2085-4093-84A1-487868A9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5" w:line="316" w:lineRule="auto"/>
      <w:ind w:left="10" w:right="37" w:hanging="10"/>
      <w:jc w:val="both"/>
    </w:pPr>
    <w:rPr>
      <w:rFonts w:ascii="Times New Roman" w:eastAsia="Times New Roman" w:hAnsi="Times New Roman" w:cs="Times New Roman"/>
      <w:color w:val="1D1D1B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2" w:line="309" w:lineRule="auto"/>
      <w:jc w:val="center"/>
      <w:outlineLvl w:val="0"/>
    </w:pPr>
    <w:rPr>
      <w:rFonts w:ascii="Times New Roman" w:eastAsia="Times New Roman" w:hAnsi="Times New Roman" w:cs="Times New Roman"/>
      <w:b/>
      <w:color w:val="1D1D1B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1D1D1B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cp:lastModifiedBy>Admin</cp:lastModifiedBy>
  <cp:revision>2</cp:revision>
  <dcterms:created xsi:type="dcterms:W3CDTF">2018-01-24T11:55:00Z</dcterms:created>
  <dcterms:modified xsi:type="dcterms:W3CDTF">2018-01-24T11:55:00Z</dcterms:modified>
</cp:coreProperties>
</file>