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850" w:rsidRDefault="00BB3583">
      <w:pPr>
        <w:spacing w:after="225"/>
        <w:ind w:right="63" w:firstLine="0"/>
      </w:pPr>
      <w:bookmarkStart w:id="0" w:name="_GoBack"/>
      <w:bookmarkEnd w:id="0"/>
      <w:r>
        <w:t xml:space="preserve">МІНІСТЕРСТВО ОСВІТИ І НАУКИ УКРАЇНИ </w:t>
      </w:r>
    </w:p>
    <w:p w:rsidR="00150850" w:rsidRDefault="00BB3583">
      <w:pPr>
        <w:spacing w:after="236" w:line="259" w:lineRule="auto"/>
        <w:ind w:left="495" w:firstLine="0"/>
        <w:jc w:val="center"/>
      </w:pPr>
      <w:r>
        <w:t xml:space="preserve">НАКАЗ </w:t>
      </w:r>
    </w:p>
    <w:p w:rsidR="00150850" w:rsidRDefault="00BB3583">
      <w:pPr>
        <w:spacing w:after="234"/>
        <w:ind w:left="567" w:right="63" w:firstLine="0"/>
      </w:pPr>
      <w:r>
        <w:t xml:space="preserve">№ 570 </w:t>
      </w:r>
      <w:proofErr w:type="spellStart"/>
      <w:r>
        <w:t>від</w:t>
      </w:r>
      <w:proofErr w:type="spellEnd"/>
      <w:r>
        <w:t xml:space="preserve"> 05 </w:t>
      </w:r>
      <w:proofErr w:type="spellStart"/>
      <w:r>
        <w:t>червня</w:t>
      </w:r>
      <w:proofErr w:type="spellEnd"/>
      <w:r>
        <w:t xml:space="preserve"> 2018 року </w:t>
      </w:r>
    </w:p>
    <w:p w:rsidR="00150850" w:rsidRDefault="00BB3583">
      <w:pPr>
        <w:spacing w:after="12" w:line="269" w:lineRule="auto"/>
        <w:ind w:left="4892" w:firstLine="555"/>
        <w:jc w:val="left"/>
      </w:pPr>
      <w:r>
        <w:rPr>
          <w:b/>
        </w:rPr>
        <w:t xml:space="preserve">Про </w:t>
      </w:r>
      <w:proofErr w:type="spellStart"/>
      <w:r>
        <w:rPr>
          <w:b/>
        </w:rPr>
        <w:t>затвердження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типової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освітньої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профільної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середньої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освіти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закладів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освіти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здійснюють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підготовку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молодших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спеціалістів</w:t>
      </w:r>
      <w:proofErr w:type="spellEnd"/>
      <w:r>
        <w:rPr>
          <w:b/>
        </w:rPr>
        <w:t xml:space="preserve"> на </w:t>
      </w:r>
      <w:proofErr w:type="spellStart"/>
      <w:r>
        <w:rPr>
          <w:b/>
        </w:rPr>
        <w:t>основі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базової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загальної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середньої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освіти</w:t>
      </w:r>
      <w:proofErr w:type="spellEnd"/>
      <w:r>
        <w:rPr>
          <w:b/>
        </w:rPr>
        <w:t xml:space="preserve"> </w:t>
      </w:r>
    </w:p>
    <w:p w:rsidR="00150850" w:rsidRDefault="00BB3583">
      <w:pPr>
        <w:spacing w:after="26" w:line="259" w:lineRule="auto"/>
        <w:ind w:left="0" w:firstLine="0"/>
        <w:jc w:val="right"/>
      </w:pPr>
      <w:r>
        <w:t xml:space="preserve"> </w:t>
      </w:r>
    </w:p>
    <w:p w:rsidR="00150850" w:rsidRDefault="00BB3583">
      <w:pPr>
        <w:spacing w:after="0"/>
        <w:ind w:left="-15" w:right="63"/>
      </w:pPr>
      <w:proofErr w:type="spellStart"/>
      <w:r>
        <w:t>Відповідно</w:t>
      </w:r>
      <w:proofErr w:type="spellEnd"/>
      <w:r>
        <w:t xml:space="preserve"> до абзацу </w:t>
      </w:r>
      <w:proofErr w:type="spellStart"/>
      <w:r>
        <w:t>двадцять</w:t>
      </w:r>
      <w:proofErr w:type="spellEnd"/>
      <w:r>
        <w:t xml:space="preserve"> другого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64</w:t>
      </w:r>
      <w:hyperlink r:id="rId5">
        <w:r>
          <w:t xml:space="preserve"> </w:t>
        </w:r>
      </w:hyperlink>
      <w:hyperlink r:id="rId6">
        <w:r>
          <w:rPr>
            <w:color w:val="8C8282"/>
          </w:rPr>
          <w:t>Закону</w:t>
        </w:r>
      </w:hyperlink>
      <w:hyperlink r:id="rId7">
        <w:r>
          <w:rPr>
            <w:color w:val="8C8282"/>
          </w:rPr>
          <w:t xml:space="preserve"> </w:t>
        </w:r>
      </w:hyperlink>
      <w:hyperlink r:id="rId8">
        <w:proofErr w:type="spellStart"/>
        <w:r>
          <w:rPr>
            <w:color w:val="8C8282"/>
          </w:rPr>
          <w:t>України</w:t>
        </w:r>
        <w:proofErr w:type="spellEnd"/>
      </w:hyperlink>
      <w:hyperlink r:id="rId9">
        <w:r>
          <w:rPr>
            <w:color w:val="8C8282"/>
          </w:rPr>
          <w:t xml:space="preserve"> </w:t>
        </w:r>
      </w:hyperlink>
      <w:hyperlink r:id="rId10">
        <w:r>
          <w:rPr>
            <w:color w:val="8C8282"/>
          </w:rPr>
          <w:t>«Про</w:t>
        </w:r>
      </w:hyperlink>
      <w:hyperlink r:id="rId11">
        <w:r>
          <w:rPr>
            <w:color w:val="8C8282"/>
          </w:rPr>
          <w:t xml:space="preserve"> </w:t>
        </w:r>
      </w:hyperlink>
      <w:hyperlink r:id="rId12">
        <w:proofErr w:type="spellStart"/>
        <w:r>
          <w:rPr>
            <w:color w:val="8C8282"/>
          </w:rPr>
          <w:t>освіту</w:t>
        </w:r>
        <w:proofErr w:type="spellEnd"/>
        <w:r>
          <w:rPr>
            <w:color w:val="8C8282"/>
          </w:rPr>
          <w:t>»</w:t>
        </w:r>
      </w:hyperlink>
      <w:hyperlink r:id="rId13">
        <w:r>
          <w:t>,</w:t>
        </w:r>
      </w:hyperlink>
      <w:r>
        <w:t xml:space="preserve"> </w:t>
      </w:r>
      <w:proofErr w:type="spellStart"/>
      <w:r>
        <w:t>частини</w:t>
      </w:r>
      <w:proofErr w:type="spellEnd"/>
      <w:r>
        <w:t xml:space="preserve"> 3 </w:t>
      </w:r>
      <w:proofErr w:type="spellStart"/>
      <w:r>
        <w:t>статті</w:t>
      </w:r>
      <w:proofErr w:type="spellEnd"/>
      <w:r>
        <w:t xml:space="preserve"> 12</w:t>
      </w:r>
      <w:hyperlink r:id="rId14">
        <w:r>
          <w:t xml:space="preserve"> </w:t>
        </w:r>
      </w:hyperlink>
      <w:hyperlink r:id="rId15">
        <w:r>
          <w:rPr>
            <w:color w:val="8C8282"/>
          </w:rPr>
          <w:t>Закону</w:t>
        </w:r>
      </w:hyperlink>
      <w:hyperlink r:id="rId16">
        <w:r>
          <w:rPr>
            <w:color w:val="8C8282"/>
          </w:rPr>
          <w:t xml:space="preserve"> </w:t>
        </w:r>
      </w:hyperlink>
      <w:hyperlink r:id="rId17">
        <w:proofErr w:type="spellStart"/>
        <w:r>
          <w:rPr>
            <w:color w:val="8C8282"/>
          </w:rPr>
          <w:t>України</w:t>
        </w:r>
        <w:proofErr w:type="spellEnd"/>
      </w:hyperlink>
      <w:hyperlink r:id="rId18">
        <w:r>
          <w:rPr>
            <w:color w:val="8C8282"/>
          </w:rPr>
          <w:t xml:space="preserve"> </w:t>
        </w:r>
      </w:hyperlink>
      <w:hyperlink r:id="rId19">
        <w:r>
          <w:rPr>
            <w:color w:val="8C8282"/>
          </w:rPr>
          <w:t>«Про</w:t>
        </w:r>
      </w:hyperlink>
      <w:hyperlink r:id="rId20">
        <w:r>
          <w:rPr>
            <w:color w:val="8C8282"/>
          </w:rPr>
          <w:t xml:space="preserve"> </w:t>
        </w:r>
      </w:hyperlink>
      <w:hyperlink r:id="rId21">
        <w:proofErr w:type="spellStart"/>
        <w:r>
          <w:rPr>
            <w:color w:val="8C8282"/>
          </w:rPr>
          <w:t>загальну</w:t>
        </w:r>
        <w:proofErr w:type="spellEnd"/>
      </w:hyperlink>
      <w:hyperlink r:id="rId22">
        <w:r>
          <w:rPr>
            <w:color w:val="8C8282"/>
          </w:rPr>
          <w:t xml:space="preserve"> </w:t>
        </w:r>
      </w:hyperlink>
      <w:hyperlink r:id="rId23">
        <w:proofErr w:type="spellStart"/>
        <w:r>
          <w:rPr>
            <w:color w:val="8C8282"/>
          </w:rPr>
          <w:t>середню</w:t>
        </w:r>
        <w:proofErr w:type="spellEnd"/>
      </w:hyperlink>
      <w:hyperlink r:id="rId24">
        <w:r>
          <w:rPr>
            <w:color w:val="8C8282"/>
          </w:rPr>
          <w:t xml:space="preserve"> </w:t>
        </w:r>
      </w:hyperlink>
      <w:hyperlink r:id="rId25">
        <w:proofErr w:type="spellStart"/>
        <w:r>
          <w:rPr>
            <w:color w:val="8C8282"/>
          </w:rPr>
          <w:t>освіту</w:t>
        </w:r>
        <w:proofErr w:type="spellEnd"/>
        <w:r>
          <w:rPr>
            <w:color w:val="8C8282"/>
          </w:rPr>
          <w:t>»</w:t>
        </w:r>
      </w:hyperlink>
      <w:hyperlink r:id="rId26">
        <w:r>
          <w:t>,</w:t>
        </w:r>
      </w:hyperlink>
      <w:r>
        <w:t xml:space="preserve"> з метою </w:t>
      </w:r>
      <w:proofErr w:type="spellStart"/>
      <w:r>
        <w:t>впровадження</w:t>
      </w:r>
      <w:proofErr w:type="spellEnd"/>
      <w:r>
        <w:t xml:space="preserve"> Державного стандарту </w:t>
      </w:r>
      <w:proofErr w:type="spellStart"/>
      <w:r>
        <w:t>базової</w:t>
      </w:r>
      <w:proofErr w:type="spellEnd"/>
      <w:r>
        <w:t xml:space="preserve"> і </w:t>
      </w:r>
      <w:proofErr w:type="spellStart"/>
      <w:r>
        <w:t>повної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затвердженого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23 листопада 2011 року</w:t>
      </w:r>
      <w:hyperlink r:id="rId27">
        <w:r>
          <w:t xml:space="preserve"> </w:t>
        </w:r>
      </w:hyperlink>
      <w:hyperlink r:id="rId28">
        <w:r>
          <w:rPr>
            <w:color w:val="8C8282"/>
          </w:rPr>
          <w:t xml:space="preserve">№ </w:t>
        </w:r>
      </w:hyperlink>
      <w:hyperlink r:id="rId29">
        <w:r>
          <w:rPr>
            <w:color w:val="8C8282"/>
          </w:rPr>
          <w:t>1392</w:t>
        </w:r>
      </w:hyperlink>
      <w:hyperlink r:id="rId30">
        <w:r>
          <w:t>,</w:t>
        </w:r>
      </w:hyperlink>
      <w:r>
        <w:t xml:space="preserve"> та з </w:t>
      </w:r>
      <w:proofErr w:type="spellStart"/>
      <w:r>
        <w:t>урахуванням</w:t>
      </w:r>
      <w:proofErr w:type="spellEnd"/>
      <w:r>
        <w:t xml:space="preserve"> наказу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20 </w:t>
      </w:r>
      <w:proofErr w:type="spellStart"/>
      <w:r>
        <w:t>квітня</w:t>
      </w:r>
      <w:proofErr w:type="spellEnd"/>
      <w:r>
        <w:t xml:space="preserve"> 2018 року</w:t>
      </w:r>
      <w:hyperlink r:id="rId31">
        <w:r>
          <w:t xml:space="preserve"> </w:t>
        </w:r>
      </w:hyperlink>
      <w:hyperlink r:id="rId32">
        <w:r>
          <w:rPr>
            <w:color w:val="8C8282"/>
          </w:rPr>
          <w:t xml:space="preserve">№ </w:t>
        </w:r>
      </w:hyperlink>
      <w:hyperlink r:id="rId33">
        <w:r>
          <w:rPr>
            <w:color w:val="8C8282"/>
          </w:rPr>
          <w:t>408</w:t>
        </w:r>
      </w:hyperlink>
      <w:hyperlink r:id="rId34">
        <w:r>
          <w:t xml:space="preserve"> </w:t>
        </w:r>
      </w:hyperlink>
      <w:r>
        <w:t>«Пр</w:t>
      </w:r>
      <w:r>
        <w:t xml:space="preserve">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типової</w:t>
      </w:r>
      <w:proofErr w:type="spellEnd"/>
      <w:r>
        <w:t xml:space="preserve"> </w:t>
      </w:r>
      <w:proofErr w:type="spellStart"/>
      <w:r>
        <w:t>освітньої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ІІІ </w:t>
      </w:r>
      <w:proofErr w:type="spellStart"/>
      <w:r>
        <w:t>ступеня</w:t>
      </w:r>
      <w:proofErr w:type="spellEnd"/>
      <w:r>
        <w:t xml:space="preserve">» НАКАЗУЮ: </w:t>
      </w:r>
    </w:p>
    <w:p w:rsidR="00150850" w:rsidRDefault="00BB3583">
      <w:pPr>
        <w:numPr>
          <w:ilvl w:val="0"/>
          <w:numId w:val="1"/>
        </w:numPr>
        <w:spacing w:after="0"/>
        <w:ind w:right="63"/>
      </w:pPr>
      <w:proofErr w:type="spellStart"/>
      <w:r>
        <w:t>Затвердити</w:t>
      </w:r>
      <w:proofErr w:type="spellEnd"/>
      <w:r>
        <w:t xml:space="preserve"> </w:t>
      </w:r>
      <w:proofErr w:type="spellStart"/>
      <w:r>
        <w:t>типову</w:t>
      </w:r>
      <w:proofErr w:type="spellEnd"/>
      <w:r>
        <w:t xml:space="preserve"> </w:t>
      </w:r>
      <w:proofErr w:type="spellStart"/>
      <w:r>
        <w:t>освітню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 </w:t>
      </w:r>
      <w:proofErr w:type="spellStart"/>
      <w:r>
        <w:t>профільної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здійснюють</w:t>
      </w:r>
      <w:proofErr w:type="spellEnd"/>
      <w:r>
        <w:t xml:space="preserve"> </w:t>
      </w:r>
      <w:proofErr w:type="spellStart"/>
      <w:r>
        <w:t>підготовку</w:t>
      </w:r>
      <w:proofErr w:type="spellEnd"/>
      <w:r>
        <w:t xml:space="preserve"> </w:t>
      </w:r>
      <w:proofErr w:type="spellStart"/>
      <w:r>
        <w:t>молодших</w:t>
      </w:r>
      <w:proofErr w:type="spellEnd"/>
      <w:r>
        <w:t xml:space="preserve"> </w:t>
      </w:r>
      <w:proofErr w:type="spellStart"/>
      <w:r>
        <w:t>спеціалістів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базової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- </w:t>
      </w:r>
      <w:proofErr w:type="spellStart"/>
      <w:r>
        <w:t>Типова</w:t>
      </w:r>
      <w:proofErr w:type="spellEnd"/>
      <w:r>
        <w:t xml:space="preserve"> </w:t>
      </w:r>
      <w:proofErr w:type="spellStart"/>
      <w:r>
        <w:t>освітня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), </w:t>
      </w:r>
      <w:proofErr w:type="spellStart"/>
      <w:r>
        <w:t>що</w:t>
      </w:r>
      <w:proofErr w:type="spellEnd"/>
      <w:r>
        <w:fldChar w:fldCharType="begin"/>
      </w:r>
      <w:r>
        <w:instrText xml:space="preserve"> HYPERLINK "http://osvita.ua/doc/files/news/609/60984/5b12b5d5d1479804162023.pdf" \h </w:instrText>
      </w:r>
      <w:r>
        <w:fldChar w:fldCharType="separate"/>
      </w:r>
      <w:r>
        <w:t xml:space="preserve"> </w:t>
      </w:r>
      <w:r>
        <w:fldChar w:fldCharType="end"/>
      </w:r>
      <w:hyperlink r:id="rId35">
        <w:proofErr w:type="spellStart"/>
        <w:r>
          <w:rPr>
            <w:color w:val="8C8282"/>
          </w:rPr>
          <w:t>додається</w:t>
        </w:r>
        <w:proofErr w:type="spellEnd"/>
      </w:hyperlink>
      <w:hyperlink r:id="rId36">
        <w:r>
          <w:t>.</w:t>
        </w:r>
      </w:hyperlink>
      <w:r>
        <w:t xml:space="preserve"> </w:t>
      </w:r>
    </w:p>
    <w:p w:rsidR="00150850" w:rsidRDefault="00BB3583">
      <w:pPr>
        <w:numPr>
          <w:ilvl w:val="0"/>
          <w:numId w:val="1"/>
        </w:numPr>
        <w:ind w:right="63"/>
      </w:pPr>
      <w:proofErr w:type="spellStart"/>
      <w:r>
        <w:t>Визначити</w:t>
      </w:r>
      <w:proofErr w:type="spellEnd"/>
      <w:r>
        <w:t xml:space="preserve"> 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здобуття</w:t>
      </w:r>
      <w:proofErr w:type="spellEnd"/>
      <w:r>
        <w:t xml:space="preserve"> </w:t>
      </w:r>
      <w:proofErr w:type="spellStart"/>
      <w:r>
        <w:t>повної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здобувачами</w:t>
      </w:r>
      <w:proofErr w:type="spellEnd"/>
      <w:r>
        <w:t xml:space="preserve"> </w:t>
      </w:r>
      <w:proofErr w:type="spellStart"/>
      <w:r>
        <w:t>освітньо-кваліфікаційного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молодшого</w:t>
      </w:r>
      <w:proofErr w:type="spellEnd"/>
      <w:r>
        <w:t xml:space="preserve"> </w:t>
      </w:r>
      <w:proofErr w:type="spellStart"/>
      <w:r>
        <w:t>спеціаліста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вступили на </w:t>
      </w:r>
      <w:proofErr w:type="spellStart"/>
      <w:r>
        <w:t>навчання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базової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</w:t>
      </w:r>
      <w:r>
        <w:t>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у два роки. </w:t>
      </w:r>
    </w:p>
    <w:p w:rsidR="00150850" w:rsidRDefault="00BB3583">
      <w:pPr>
        <w:numPr>
          <w:ilvl w:val="0"/>
          <w:numId w:val="1"/>
        </w:numPr>
        <w:ind w:right="63"/>
      </w:pPr>
      <w:proofErr w:type="spellStart"/>
      <w:r>
        <w:t>Керівникам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здійснюють</w:t>
      </w:r>
      <w:proofErr w:type="spellEnd"/>
      <w:r>
        <w:t xml:space="preserve"> </w:t>
      </w:r>
      <w:proofErr w:type="spellStart"/>
      <w:r>
        <w:t>підготовку</w:t>
      </w:r>
      <w:proofErr w:type="spellEnd"/>
      <w:r>
        <w:t xml:space="preserve"> </w:t>
      </w:r>
      <w:proofErr w:type="spellStart"/>
      <w:r>
        <w:t>молодших</w:t>
      </w:r>
      <w:proofErr w:type="spellEnd"/>
      <w:r>
        <w:t xml:space="preserve"> </w:t>
      </w:r>
      <w:proofErr w:type="spellStart"/>
      <w:r>
        <w:t>спеціалістів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базової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та </w:t>
      </w:r>
      <w:proofErr w:type="spellStart"/>
      <w:r>
        <w:t>сфери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: </w:t>
      </w:r>
    </w:p>
    <w:p w:rsidR="00150850" w:rsidRDefault="00BB3583">
      <w:pPr>
        <w:numPr>
          <w:ilvl w:val="0"/>
          <w:numId w:val="2"/>
        </w:numPr>
        <w:spacing w:after="113"/>
        <w:ind w:right="63"/>
      </w:pPr>
      <w:proofErr w:type="spellStart"/>
      <w:r>
        <w:t>розробити</w:t>
      </w:r>
      <w:proofErr w:type="spellEnd"/>
      <w:r>
        <w:t xml:space="preserve"> та </w:t>
      </w:r>
      <w:proofErr w:type="spellStart"/>
      <w:r>
        <w:t>впровадити</w:t>
      </w:r>
      <w:proofErr w:type="spellEnd"/>
      <w:r>
        <w:t xml:space="preserve"> </w:t>
      </w:r>
      <w:proofErr w:type="spellStart"/>
      <w:r>
        <w:t>освітні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профільної</w:t>
      </w:r>
      <w:proofErr w:type="spellEnd"/>
      <w:r>
        <w:t xml:space="preserve"> </w:t>
      </w:r>
      <w:proofErr w:type="spellStart"/>
      <w:r>
        <w:t>с</w:t>
      </w:r>
      <w:r>
        <w:t>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для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молодших</w:t>
      </w:r>
      <w:proofErr w:type="spellEnd"/>
      <w:r>
        <w:t xml:space="preserve"> </w:t>
      </w:r>
      <w:proofErr w:type="spellStart"/>
      <w:r>
        <w:t>спеціалістів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базової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та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навчальні</w:t>
      </w:r>
      <w:proofErr w:type="spellEnd"/>
      <w:r>
        <w:t xml:space="preserve"> </w:t>
      </w:r>
      <w:proofErr w:type="spellStart"/>
      <w:r>
        <w:t>плани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Типової</w:t>
      </w:r>
      <w:proofErr w:type="spellEnd"/>
      <w:r>
        <w:t xml:space="preserve"> </w:t>
      </w:r>
      <w:proofErr w:type="spellStart"/>
      <w:r>
        <w:t>освітньої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для </w:t>
      </w:r>
      <w:proofErr w:type="spellStart"/>
      <w:r>
        <w:t>студентів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розпочинають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в 2018/2019 </w:t>
      </w: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році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базової</w:t>
      </w:r>
      <w:proofErr w:type="spellEnd"/>
      <w:r>
        <w:t xml:space="preserve"> </w:t>
      </w:r>
      <w:proofErr w:type="spellStart"/>
      <w:r>
        <w:t>заг</w:t>
      </w:r>
      <w:r>
        <w:t>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; </w:t>
      </w:r>
    </w:p>
    <w:p w:rsidR="00150850" w:rsidRDefault="00BB3583">
      <w:pPr>
        <w:numPr>
          <w:ilvl w:val="0"/>
          <w:numId w:val="2"/>
        </w:numPr>
        <w:spacing w:after="116"/>
        <w:ind w:right="63"/>
      </w:pP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перехід</w:t>
      </w:r>
      <w:proofErr w:type="spellEnd"/>
      <w:r>
        <w:t xml:space="preserve"> на </w:t>
      </w:r>
      <w:proofErr w:type="spellStart"/>
      <w:r>
        <w:t>навчальні</w:t>
      </w:r>
      <w:proofErr w:type="spellEnd"/>
      <w:r>
        <w:t xml:space="preserve"> </w:t>
      </w:r>
      <w:proofErr w:type="spellStart"/>
      <w:r>
        <w:t>плани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Типової</w:t>
      </w:r>
      <w:proofErr w:type="spellEnd"/>
      <w:r>
        <w:t xml:space="preserve"> </w:t>
      </w:r>
      <w:proofErr w:type="spellStart"/>
      <w:r>
        <w:t>освітньої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не </w:t>
      </w:r>
      <w:proofErr w:type="spellStart"/>
      <w:r>
        <w:t>пізніше</w:t>
      </w:r>
      <w:proofErr w:type="spellEnd"/>
      <w:r>
        <w:t xml:space="preserve"> 2019/2020 </w:t>
      </w:r>
      <w:proofErr w:type="spellStart"/>
      <w:r>
        <w:t>навчального</w:t>
      </w:r>
      <w:proofErr w:type="spellEnd"/>
      <w:r>
        <w:t xml:space="preserve"> року для </w:t>
      </w:r>
      <w:proofErr w:type="spellStart"/>
      <w:r>
        <w:t>здобувачів</w:t>
      </w:r>
      <w:proofErr w:type="spellEnd"/>
      <w:r>
        <w:t xml:space="preserve"> </w:t>
      </w:r>
      <w:proofErr w:type="spellStart"/>
      <w:r>
        <w:t>освітньокваліфікаційного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молодшого</w:t>
      </w:r>
      <w:proofErr w:type="spellEnd"/>
      <w:r>
        <w:t xml:space="preserve"> </w:t>
      </w:r>
      <w:proofErr w:type="spellStart"/>
      <w:r>
        <w:t>спеціаліста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розпочинають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в 2018/2019 </w:t>
      </w:r>
      <w:proofErr w:type="spellStart"/>
      <w:r>
        <w:t>навчально</w:t>
      </w:r>
      <w:r>
        <w:t>му</w:t>
      </w:r>
      <w:proofErr w:type="spellEnd"/>
      <w:r>
        <w:t xml:space="preserve"> </w:t>
      </w:r>
      <w:proofErr w:type="spellStart"/>
      <w:r>
        <w:t>році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базової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педагогічною</w:t>
      </w:r>
      <w:proofErr w:type="spellEnd"/>
      <w:r>
        <w:t xml:space="preserve"> радою закладу </w:t>
      </w:r>
      <w:proofErr w:type="spellStart"/>
      <w:r>
        <w:t>освіти</w:t>
      </w:r>
      <w:proofErr w:type="spellEnd"/>
      <w:r>
        <w:t xml:space="preserve"> буде </w:t>
      </w:r>
      <w:proofErr w:type="spellStart"/>
      <w:r>
        <w:t>ухвалене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про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раніше</w:t>
      </w:r>
      <w:proofErr w:type="spellEnd"/>
      <w:r>
        <w:t xml:space="preserve"> </w:t>
      </w:r>
      <w:proofErr w:type="spellStart"/>
      <w:r>
        <w:t>розроблених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планів</w:t>
      </w:r>
      <w:proofErr w:type="spellEnd"/>
      <w:r>
        <w:t xml:space="preserve"> для </w:t>
      </w:r>
      <w:proofErr w:type="spellStart"/>
      <w:r>
        <w:t>студентів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курсу в 2018/2019 </w:t>
      </w: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році</w:t>
      </w:r>
      <w:proofErr w:type="spellEnd"/>
      <w:r>
        <w:t xml:space="preserve">. </w:t>
      </w:r>
    </w:p>
    <w:p w:rsidR="00150850" w:rsidRDefault="00BB3583">
      <w:pPr>
        <w:numPr>
          <w:ilvl w:val="0"/>
          <w:numId w:val="3"/>
        </w:numPr>
        <w:ind w:right="63"/>
      </w:pPr>
      <w:proofErr w:type="spellStart"/>
      <w:r>
        <w:lastRenderedPageBreak/>
        <w:t>Завершення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предметі</w:t>
      </w:r>
      <w:r>
        <w:t>в</w:t>
      </w:r>
      <w:proofErr w:type="spellEnd"/>
      <w:r>
        <w:t xml:space="preserve"> </w:t>
      </w:r>
      <w:proofErr w:type="spellStart"/>
      <w:r>
        <w:t>загальноосвітньої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та </w:t>
      </w:r>
      <w:proofErr w:type="spellStart"/>
      <w:r>
        <w:t>складання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підсумкової</w:t>
      </w:r>
      <w:proofErr w:type="spellEnd"/>
      <w:r>
        <w:t xml:space="preserve"> </w:t>
      </w:r>
      <w:proofErr w:type="spellStart"/>
      <w:r>
        <w:t>атестації</w:t>
      </w:r>
      <w:proofErr w:type="spellEnd"/>
      <w:r>
        <w:t xml:space="preserve"> </w:t>
      </w:r>
      <w:proofErr w:type="spellStart"/>
      <w:r>
        <w:t>проводити</w:t>
      </w:r>
      <w:proofErr w:type="spellEnd"/>
      <w:r>
        <w:t xml:space="preserve"> не </w:t>
      </w:r>
      <w:proofErr w:type="spellStart"/>
      <w:r>
        <w:t>пізніше</w:t>
      </w:r>
      <w:proofErr w:type="spellEnd"/>
      <w:r>
        <w:t xml:space="preserve"> другого курсу,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, з </w:t>
      </w:r>
      <w:proofErr w:type="spellStart"/>
      <w:r>
        <w:t>яких</w:t>
      </w:r>
      <w:proofErr w:type="spellEnd"/>
      <w:r>
        <w:t xml:space="preserve"> проводиться </w:t>
      </w:r>
      <w:proofErr w:type="spellStart"/>
      <w:r>
        <w:t>державна</w:t>
      </w:r>
      <w:proofErr w:type="spellEnd"/>
      <w:r>
        <w:t xml:space="preserve"> </w:t>
      </w:r>
      <w:proofErr w:type="spellStart"/>
      <w:r>
        <w:t>підсумкова</w:t>
      </w:r>
      <w:proofErr w:type="spellEnd"/>
      <w:r>
        <w:t xml:space="preserve"> </w:t>
      </w:r>
      <w:proofErr w:type="spellStart"/>
      <w:r>
        <w:t>атестація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- у четвертому </w:t>
      </w:r>
      <w:proofErr w:type="spellStart"/>
      <w:r>
        <w:t>семестрі</w:t>
      </w:r>
      <w:proofErr w:type="spellEnd"/>
      <w:r>
        <w:t xml:space="preserve"> другого </w:t>
      </w:r>
      <w:r>
        <w:t xml:space="preserve">курсу </w:t>
      </w:r>
      <w:proofErr w:type="spellStart"/>
      <w:r>
        <w:t>навчання</w:t>
      </w:r>
      <w:proofErr w:type="spellEnd"/>
      <w:r>
        <w:t xml:space="preserve">. </w:t>
      </w:r>
    </w:p>
    <w:p w:rsidR="00150850" w:rsidRDefault="00BB3583">
      <w:pPr>
        <w:numPr>
          <w:ilvl w:val="0"/>
          <w:numId w:val="3"/>
        </w:numPr>
        <w:spacing w:after="230"/>
        <w:ind w:right="63"/>
      </w:pPr>
      <w:r>
        <w:t xml:space="preserve">Директорату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дорослих</w:t>
      </w:r>
      <w:proofErr w:type="spellEnd"/>
      <w:r>
        <w:t xml:space="preserve"> (Шаров O. I.)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необхідної</w:t>
      </w:r>
      <w:proofErr w:type="spellEnd"/>
      <w:r>
        <w:t xml:space="preserve"> </w:t>
      </w:r>
      <w:proofErr w:type="spellStart"/>
      <w:r>
        <w:t>роз'яснювальної</w:t>
      </w:r>
      <w:proofErr w:type="spellEnd"/>
      <w:r>
        <w:t xml:space="preserve"> та </w:t>
      </w:r>
      <w:proofErr w:type="spellStart"/>
      <w:r>
        <w:t>консультативної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керівниками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здійснюють</w:t>
      </w:r>
      <w:proofErr w:type="spellEnd"/>
      <w:r>
        <w:t xml:space="preserve"> </w:t>
      </w:r>
      <w:proofErr w:type="spellStart"/>
      <w:r>
        <w:t>підготовку</w:t>
      </w:r>
      <w:proofErr w:type="spellEnd"/>
      <w:r>
        <w:t xml:space="preserve"> </w:t>
      </w:r>
      <w:proofErr w:type="spellStart"/>
      <w:r>
        <w:t>молодших</w:t>
      </w:r>
      <w:proofErr w:type="spellEnd"/>
      <w:r>
        <w:t xml:space="preserve"> </w:t>
      </w:r>
      <w:proofErr w:type="spellStart"/>
      <w:r>
        <w:t>спеціалістів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базової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. </w:t>
      </w:r>
    </w:p>
    <w:p w:rsidR="00150850" w:rsidRDefault="00BB3583">
      <w:pPr>
        <w:numPr>
          <w:ilvl w:val="0"/>
          <w:numId w:val="3"/>
        </w:numPr>
        <w:ind w:right="63"/>
      </w:pPr>
      <w:proofErr w:type="spellStart"/>
      <w:r>
        <w:t>Інституту</w:t>
      </w:r>
      <w:proofErr w:type="spellEnd"/>
      <w:r>
        <w:t xml:space="preserve"> </w:t>
      </w:r>
      <w:proofErr w:type="spellStart"/>
      <w:r>
        <w:t>модернізації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(</w:t>
      </w:r>
      <w:proofErr w:type="spellStart"/>
      <w:r>
        <w:t>Спірін</w:t>
      </w:r>
      <w:proofErr w:type="spellEnd"/>
      <w:r>
        <w:t xml:space="preserve"> O. M.) </w:t>
      </w:r>
      <w:proofErr w:type="spellStart"/>
      <w:r>
        <w:t>організувати</w:t>
      </w:r>
      <w:proofErr w:type="spellEnd"/>
      <w:r>
        <w:t xml:space="preserve"> роботу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здійснюють</w:t>
      </w:r>
      <w:proofErr w:type="spellEnd"/>
      <w:r>
        <w:t xml:space="preserve"> </w:t>
      </w:r>
      <w:proofErr w:type="spellStart"/>
      <w:r>
        <w:t>підготовку</w:t>
      </w:r>
      <w:proofErr w:type="spellEnd"/>
      <w:r>
        <w:t xml:space="preserve"> </w:t>
      </w:r>
      <w:proofErr w:type="spellStart"/>
      <w:r>
        <w:t>здобувачів</w:t>
      </w:r>
      <w:proofErr w:type="spellEnd"/>
      <w:r>
        <w:t xml:space="preserve"> </w:t>
      </w:r>
      <w:proofErr w:type="spellStart"/>
      <w:r>
        <w:t>освітнюкваліфікаційного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молодшого</w:t>
      </w:r>
      <w:proofErr w:type="spellEnd"/>
      <w:r>
        <w:t xml:space="preserve"> </w:t>
      </w:r>
      <w:proofErr w:type="spellStart"/>
      <w:r>
        <w:t>спеціаліста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базової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підручникам</w:t>
      </w:r>
      <w:r>
        <w:t>и</w:t>
      </w:r>
      <w:proofErr w:type="spellEnd"/>
      <w:r>
        <w:t xml:space="preserve"> і </w:t>
      </w:r>
      <w:proofErr w:type="spellStart"/>
      <w:r>
        <w:t>навчальними</w:t>
      </w:r>
      <w:proofErr w:type="spellEnd"/>
      <w:r>
        <w:t xml:space="preserve"> </w:t>
      </w:r>
      <w:proofErr w:type="spellStart"/>
      <w:r>
        <w:t>посібниками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загальноосвітніх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 за </w:t>
      </w:r>
      <w:proofErr w:type="spellStart"/>
      <w:r>
        <w:t>новими</w:t>
      </w:r>
      <w:proofErr w:type="spellEnd"/>
      <w:r>
        <w:t xml:space="preserve"> </w:t>
      </w:r>
      <w:proofErr w:type="spellStart"/>
      <w:r>
        <w:t>програмами</w:t>
      </w:r>
      <w:proofErr w:type="spellEnd"/>
      <w:r>
        <w:t xml:space="preserve"> </w:t>
      </w:r>
      <w:proofErr w:type="spellStart"/>
      <w:r>
        <w:t>старшої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. </w:t>
      </w:r>
    </w:p>
    <w:p w:rsidR="00150850" w:rsidRDefault="00BB3583">
      <w:pPr>
        <w:numPr>
          <w:ilvl w:val="0"/>
          <w:numId w:val="3"/>
        </w:numPr>
        <w:spacing w:after="15"/>
        <w:ind w:right="63"/>
      </w:pPr>
      <w:proofErr w:type="spellStart"/>
      <w:r>
        <w:t>Визнати</w:t>
      </w:r>
      <w:proofErr w:type="spellEnd"/>
      <w:r>
        <w:t xml:space="preserve"> таким,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втратив</w:t>
      </w:r>
      <w:proofErr w:type="spellEnd"/>
      <w:r>
        <w:t xml:space="preserve"> </w:t>
      </w:r>
      <w:proofErr w:type="spellStart"/>
      <w:r>
        <w:t>чинність</w:t>
      </w:r>
      <w:proofErr w:type="spellEnd"/>
      <w:r>
        <w:t xml:space="preserve">, наказ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17 </w:t>
      </w:r>
      <w:proofErr w:type="spellStart"/>
      <w:r>
        <w:t>червня</w:t>
      </w:r>
      <w:proofErr w:type="spellEnd"/>
      <w:r>
        <w:t xml:space="preserve"> 2010 року</w:t>
      </w:r>
      <w:hyperlink r:id="rId37">
        <w:r>
          <w:t xml:space="preserve"> </w:t>
        </w:r>
      </w:hyperlink>
      <w:hyperlink r:id="rId38">
        <w:r>
          <w:rPr>
            <w:color w:val="8C8282"/>
          </w:rPr>
          <w:t xml:space="preserve">№ </w:t>
        </w:r>
      </w:hyperlink>
      <w:hyperlink r:id="rId39">
        <w:r>
          <w:rPr>
            <w:color w:val="8C8282"/>
          </w:rPr>
          <w:t>587</w:t>
        </w:r>
      </w:hyperlink>
      <w:hyperlink r:id="rId40">
        <w:r>
          <w:t xml:space="preserve"> </w:t>
        </w:r>
      </w:hyperlink>
      <w:r>
        <w:t>«</w:t>
      </w:r>
      <w:proofErr w:type="spellStart"/>
      <w:r>
        <w:t>Пpo</w:t>
      </w:r>
      <w:proofErr w:type="spellEnd"/>
      <w:r>
        <w:t xml:space="preserve">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 </w:t>
      </w:r>
      <w:proofErr w:type="spellStart"/>
      <w:r>
        <w:t>загальноо</w:t>
      </w:r>
      <w:r>
        <w:t>світньої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у </w:t>
      </w:r>
      <w:proofErr w:type="spellStart"/>
      <w:r>
        <w:t>вищих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закладах І-ІІ </w:t>
      </w:r>
      <w:proofErr w:type="spellStart"/>
      <w:r>
        <w:t>рівнів</w:t>
      </w:r>
      <w:proofErr w:type="spellEnd"/>
      <w:r>
        <w:t xml:space="preserve"> </w:t>
      </w:r>
      <w:proofErr w:type="spellStart"/>
      <w:r>
        <w:t>акредитації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здійснюють</w:t>
      </w:r>
      <w:proofErr w:type="spellEnd"/>
      <w:r>
        <w:t xml:space="preserve"> </w:t>
      </w:r>
      <w:proofErr w:type="spellStart"/>
      <w:r>
        <w:t>підготовку</w:t>
      </w:r>
      <w:proofErr w:type="spellEnd"/>
      <w:r>
        <w:t xml:space="preserve"> </w:t>
      </w:r>
      <w:proofErr w:type="spellStart"/>
      <w:r>
        <w:t>кадрів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базової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». </w:t>
      </w:r>
    </w:p>
    <w:p w:rsidR="00150850" w:rsidRDefault="00BB3583">
      <w:pPr>
        <w:numPr>
          <w:ilvl w:val="0"/>
          <w:numId w:val="3"/>
        </w:numPr>
        <w:ind w:right="63"/>
      </w:pPr>
      <w:proofErr w:type="spellStart"/>
      <w:r>
        <w:t>Управлінню</w:t>
      </w:r>
      <w:proofErr w:type="spellEnd"/>
      <w:r>
        <w:t xml:space="preserve"> </w:t>
      </w:r>
      <w:proofErr w:type="spellStart"/>
      <w:r>
        <w:t>адміністративно-господарського</w:t>
      </w:r>
      <w:proofErr w:type="spellEnd"/>
      <w:r>
        <w:t xml:space="preserve"> та </w:t>
      </w:r>
      <w:proofErr w:type="spellStart"/>
      <w:r>
        <w:t>організаційного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(</w:t>
      </w:r>
      <w:proofErr w:type="spellStart"/>
      <w:r>
        <w:t>Єрко</w:t>
      </w:r>
      <w:proofErr w:type="spellEnd"/>
      <w:r>
        <w:t xml:space="preserve"> І. </w:t>
      </w:r>
      <w:proofErr w:type="gramStart"/>
      <w:r>
        <w:t>А. )</w:t>
      </w:r>
      <w:proofErr w:type="gramEnd"/>
      <w:r>
        <w:t xml:space="preserve">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відпов</w:t>
      </w:r>
      <w:r>
        <w:t>ідну</w:t>
      </w:r>
      <w:proofErr w:type="spellEnd"/>
      <w:r>
        <w:t xml:space="preserve"> </w:t>
      </w:r>
      <w:proofErr w:type="spellStart"/>
      <w:r>
        <w:t>відмітку</w:t>
      </w:r>
      <w:proofErr w:type="spellEnd"/>
      <w:r>
        <w:t xml:space="preserve"> у справах </w:t>
      </w:r>
      <w:proofErr w:type="spellStart"/>
      <w:r>
        <w:t>архіву</w:t>
      </w:r>
      <w:proofErr w:type="spellEnd"/>
      <w:r>
        <w:t xml:space="preserve">. </w:t>
      </w:r>
    </w:p>
    <w:p w:rsidR="00150850" w:rsidRDefault="00BB3583">
      <w:pPr>
        <w:numPr>
          <w:ilvl w:val="0"/>
          <w:numId w:val="3"/>
        </w:numPr>
        <w:spacing w:after="222"/>
        <w:ind w:right="63"/>
      </w:pP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наказу </w:t>
      </w:r>
      <w:proofErr w:type="spellStart"/>
      <w:r>
        <w:t>покласти</w:t>
      </w:r>
      <w:proofErr w:type="spellEnd"/>
      <w:r>
        <w:t xml:space="preserve"> на заступника </w:t>
      </w:r>
      <w:proofErr w:type="spellStart"/>
      <w:r>
        <w:t>міністра</w:t>
      </w:r>
      <w:proofErr w:type="spellEnd"/>
      <w:r>
        <w:t xml:space="preserve"> </w:t>
      </w:r>
      <w:proofErr w:type="spellStart"/>
      <w:r>
        <w:t>Рашкевича</w:t>
      </w:r>
      <w:proofErr w:type="spellEnd"/>
      <w:r>
        <w:t xml:space="preserve"> Ю. М. </w:t>
      </w:r>
    </w:p>
    <w:p w:rsidR="00150850" w:rsidRDefault="00BB3583">
      <w:pPr>
        <w:tabs>
          <w:tab w:val="center" w:pos="1067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825"/>
        </w:tabs>
        <w:spacing w:after="12" w:line="26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b/>
        </w:rPr>
        <w:t>Міністр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Л. М. Гриневич </w:t>
      </w:r>
    </w:p>
    <w:sectPr w:rsidR="00150850">
      <w:pgSz w:w="11906" w:h="16838"/>
      <w:pgMar w:top="1189" w:right="777" w:bottom="1161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570B0"/>
    <w:multiLevelType w:val="hybridMultilevel"/>
    <w:tmpl w:val="A1DACA1A"/>
    <w:lvl w:ilvl="0" w:tplc="FFAAAD1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E2CFC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368DF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9E424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DED7C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AEAC7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60621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383BE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8C646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2E1264"/>
    <w:multiLevelType w:val="hybridMultilevel"/>
    <w:tmpl w:val="8CFE5D08"/>
    <w:lvl w:ilvl="0" w:tplc="62C81E8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52C46A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BCD304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C08B54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682F24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4441A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8C7EA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E447D0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D62C0A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D172F03"/>
    <w:multiLevelType w:val="hybridMultilevel"/>
    <w:tmpl w:val="9B6287F6"/>
    <w:lvl w:ilvl="0" w:tplc="5906BD1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B21C8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42BCF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4055E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7C9D2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B86C1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E4DF3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8C2FE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0E023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50"/>
    <w:rsid w:val="00150850"/>
    <w:rsid w:val="00BB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AB727-3883-494F-8BBA-D54EF84F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3" w:line="267" w:lineRule="auto"/>
      <w:ind w:left="2456"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law/2231" TargetMode="External"/><Relationship Id="rId13" Type="http://schemas.openxmlformats.org/officeDocument/2006/relationships/hyperlink" Target="http://osvita.ua/legislation/law/2231" TargetMode="External"/><Relationship Id="rId18" Type="http://schemas.openxmlformats.org/officeDocument/2006/relationships/hyperlink" Target="http://osvita.ua/legislation/law/2232/" TargetMode="External"/><Relationship Id="rId26" Type="http://schemas.openxmlformats.org/officeDocument/2006/relationships/hyperlink" Target="http://osvita.ua/legislation/law/2232/" TargetMode="External"/><Relationship Id="rId39" Type="http://schemas.openxmlformats.org/officeDocument/2006/relationships/hyperlink" Target="http://osvita.ua/legislation/Vishya_osvita/791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svita.ua/legislation/law/2232/" TargetMode="External"/><Relationship Id="rId34" Type="http://schemas.openxmlformats.org/officeDocument/2006/relationships/hyperlink" Target="https://osvita.ua/legislation/Ser_osv/60645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osvita.ua/legislation/law/2231" TargetMode="External"/><Relationship Id="rId12" Type="http://schemas.openxmlformats.org/officeDocument/2006/relationships/hyperlink" Target="http://osvita.ua/legislation/law/2231" TargetMode="External"/><Relationship Id="rId17" Type="http://schemas.openxmlformats.org/officeDocument/2006/relationships/hyperlink" Target="http://osvita.ua/legislation/law/2232/" TargetMode="External"/><Relationship Id="rId25" Type="http://schemas.openxmlformats.org/officeDocument/2006/relationships/hyperlink" Target="http://osvita.ua/legislation/law/2232/" TargetMode="External"/><Relationship Id="rId33" Type="http://schemas.openxmlformats.org/officeDocument/2006/relationships/hyperlink" Target="https://osvita.ua/legislation/Ser_osv/60645/" TargetMode="External"/><Relationship Id="rId38" Type="http://schemas.openxmlformats.org/officeDocument/2006/relationships/hyperlink" Target="http://osvita.ua/legislation/Vishya_osvita/7914/" TargetMode="External"/><Relationship Id="rId2" Type="http://schemas.openxmlformats.org/officeDocument/2006/relationships/styles" Target="styles.xml"/><Relationship Id="rId16" Type="http://schemas.openxmlformats.org/officeDocument/2006/relationships/hyperlink" Target="http://osvita.ua/legislation/law/2232/" TargetMode="External"/><Relationship Id="rId20" Type="http://schemas.openxmlformats.org/officeDocument/2006/relationships/hyperlink" Target="http://osvita.ua/legislation/law/2232/" TargetMode="External"/><Relationship Id="rId29" Type="http://schemas.openxmlformats.org/officeDocument/2006/relationships/hyperlink" Target="http://osvita.ua/legislation/Ser_osv/28030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law/2231" TargetMode="External"/><Relationship Id="rId11" Type="http://schemas.openxmlformats.org/officeDocument/2006/relationships/hyperlink" Target="http://osvita.ua/legislation/law/2231" TargetMode="External"/><Relationship Id="rId24" Type="http://schemas.openxmlformats.org/officeDocument/2006/relationships/hyperlink" Target="http://osvita.ua/legislation/law/2232/" TargetMode="External"/><Relationship Id="rId32" Type="http://schemas.openxmlformats.org/officeDocument/2006/relationships/hyperlink" Target="https://osvita.ua/legislation/Ser_osv/60645/" TargetMode="External"/><Relationship Id="rId37" Type="http://schemas.openxmlformats.org/officeDocument/2006/relationships/hyperlink" Target="http://osvita.ua/legislation/Vishya_osvita/7914/" TargetMode="External"/><Relationship Id="rId40" Type="http://schemas.openxmlformats.org/officeDocument/2006/relationships/hyperlink" Target="http://osvita.ua/legislation/Vishya_osvita/7914/" TargetMode="External"/><Relationship Id="rId5" Type="http://schemas.openxmlformats.org/officeDocument/2006/relationships/hyperlink" Target="http://osvita.ua/legislation/law/2231" TargetMode="External"/><Relationship Id="rId15" Type="http://schemas.openxmlformats.org/officeDocument/2006/relationships/hyperlink" Target="http://osvita.ua/legislation/law/2232/" TargetMode="External"/><Relationship Id="rId23" Type="http://schemas.openxmlformats.org/officeDocument/2006/relationships/hyperlink" Target="http://osvita.ua/legislation/law/2232/" TargetMode="External"/><Relationship Id="rId28" Type="http://schemas.openxmlformats.org/officeDocument/2006/relationships/hyperlink" Target="http://osvita.ua/legislation/Ser_osv/28030/" TargetMode="External"/><Relationship Id="rId36" Type="http://schemas.openxmlformats.org/officeDocument/2006/relationships/hyperlink" Target="http://osvita.ua/doc/files/news/609/60984/5b12b5d5d1479804162023.pdf" TargetMode="External"/><Relationship Id="rId10" Type="http://schemas.openxmlformats.org/officeDocument/2006/relationships/hyperlink" Target="http://osvita.ua/legislation/law/2231" TargetMode="External"/><Relationship Id="rId19" Type="http://schemas.openxmlformats.org/officeDocument/2006/relationships/hyperlink" Target="http://osvita.ua/legislation/law/2232/" TargetMode="External"/><Relationship Id="rId31" Type="http://schemas.openxmlformats.org/officeDocument/2006/relationships/hyperlink" Target="https://osvita.ua/legislation/Ser_osv/6064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vita.ua/legislation/law/2231" TargetMode="External"/><Relationship Id="rId14" Type="http://schemas.openxmlformats.org/officeDocument/2006/relationships/hyperlink" Target="http://osvita.ua/legislation/law/2232/" TargetMode="External"/><Relationship Id="rId22" Type="http://schemas.openxmlformats.org/officeDocument/2006/relationships/hyperlink" Target="http://osvita.ua/legislation/law/2232/" TargetMode="External"/><Relationship Id="rId27" Type="http://schemas.openxmlformats.org/officeDocument/2006/relationships/hyperlink" Target="http://osvita.ua/legislation/Ser_osv/28030/" TargetMode="External"/><Relationship Id="rId30" Type="http://schemas.openxmlformats.org/officeDocument/2006/relationships/hyperlink" Target="http://osvita.ua/legislation/Ser_osv/28030/" TargetMode="External"/><Relationship Id="rId35" Type="http://schemas.openxmlformats.org/officeDocument/2006/relationships/hyperlink" Target="http://osvita.ua/doc/files/news/609/60984/5b12b5d5d14798041620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cp:lastModifiedBy>Admin</cp:lastModifiedBy>
  <cp:revision>2</cp:revision>
  <dcterms:created xsi:type="dcterms:W3CDTF">2018-06-05T19:30:00Z</dcterms:created>
  <dcterms:modified xsi:type="dcterms:W3CDTF">2018-06-05T19:30:00Z</dcterms:modified>
</cp:coreProperties>
</file>