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F4" w:rsidRDefault="00E21B1C">
      <w:pPr>
        <w:spacing w:after="0" w:line="441" w:lineRule="auto"/>
        <w:ind w:left="337" w:right="244"/>
        <w:jc w:val="center"/>
      </w:pPr>
      <w:bookmarkStart w:id="0" w:name="_GoBack"/>
      <w:bookmarkEnd w:id="0"/>
      <w:r>
        <w:rPr>
          <w:b/>
          <w:sz w:val="36"/>
        </w:rPr>
        <w:t xml:space="preserve">МІНІСТЕРСТВО ОСВІТИ І НАУКИ УКРАЇНИ НАКАЗ </w:t>
      </w:r>
    </w:p>
    <w:p w:rsidR="00B566F4" w:rsidRDefault="00E21B1C">
      <w:pPr>
        <w:tabs>
          <w:tab w:val="center" w:pos="1675"/>
          <w:tab w:val="center" w:pos="4890"/>
          <w:tab w:val="center" w:pos="8105"/>
        </w:tabs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03.07.2017</w:t>
      </w:r>
      <w:r>
        <w:t xml:space="preserve"> </w:t>
      </w:r>
      <w:r>
        <w:tab/>
      </w:r>
      <w:r>
        <w:rPr>
          <w:b/>
        </w:rPr>
        <w:t>м. Київ</w:t>
      </w:r>
      <w:r>
        <w:t xml:space="preserve"> </w:t>
      </w:r>
      <w:r>
        <w:tab/>
      </w:r>
      <w:r>
        <w:rPr>
          <w:b/>
        </w:rPr>
        <w:t>N 949</w:t>
      </w:r>
      <w:r>
        <w:t xml:space="preserve"> </w:t>
      </w:r>
    </w:p>
    <w:p w:rsidR="00B566F4" w:rsidRDefault="00E21B1C">
      <w:pPr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36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24" w:line="259" w:lineRule="auto"/>
        <w:ind w:right="9"/>
        <w:jc w:val="center"/>
      </w:pPr>
      <w:r>
        <w:rPr>
          <w:b/>
        </w:rPr>
        <w:t>Зареєстровано в Міністерстві юстиції України</w:t>
      </w:r>
      <w:r>
        <w:t xml:space="preserve"> </w:t>
      </w:r>
    </w:p>
    <w:p w:rsidR="00B566F4" w:rsidRDefault="00E21B1C">
      <w:pPr>
        <w:spacing w:after="369" w:line="259" w:lineRule="auto"/>
        <w:ind w:right="9"/>
        <w:jc w:val="center"/>
      </w:pPr>
      <w:r>
        <w:rPr>
          <w:b/>
        </w:rPr>
        <w:t>28 липня 2017 р. за N 929/30797</w:t>
      </w:r>
      <w:r>
        <w:t xml:space="preserve"> </w:t>
      </w:r>
    </w:p>
    <w:p w:rsidR="00B566F4" w:rsidRDefault="00E21B1C">
      <w:pPr>
        <w:spacing w:after="0" w:line="249" w:lineRule="auto"/>
        <w:ind w:left="337" w:right="327"/>
        <w:jc w:val="center"/>
      </w:pPr>
      <w:r>
        <w:rPr>
          <w:b/>
          <w:sz w:val="36"/>
        </w:rPr>
        <w:t xml:space="preserve">Про внесення змін до Порядку надання одноразової адресної грошової допомоги деяким категоріям </w:t>
      </w:r>
    </w:p>
    <w:p w:rsidR="00B566F4" w:rsidRDefault="00E21B1C">
      <w:pPr>
        <w:spacing w:after="0" w:line="249" w:lineRule="auto"/>
        <w:ind w:left="337" w:right="335"/>
        <w:jc w:val="center"/>
      </w:pPr>
      <w:r>
        <w:rPr>
          <w:b/>
          <w:sz w:val="36"/>
        </w:rPr>
        <w:t xml:space="preserve">випускників вищих навчальних закладів, які здобули </w:t>
      </w:r>
    </w:p>
    <w:p w:rsidR="00B566F4" w:rsidRDefault="00E21B1C">
      <w:pPr>
        <w:spacing w:after="136" w:line="249" w:lineRule="auto"/>
        <w:ind w:left="337" w:right="327"/>
        <w:jc w:val="center"/>
      </w:pPr>
      <w:r>
        <w:rPr>
          <w:b/>
          <w:sz w:val="36"/>
        </w:rPr>
        <w:t xml:space="preserve">освіту за напрямами і спеціальностями педагогічного профілю </w:t>
      </w:r>
    </w:p>
    <w:p w:rsidR="00B566F4" w:rsidRDefault="00E21B1C">
      <w:pPr>
        <w:spacing w:after="315"/>
        <w:ind w:left="-5" w:right="0"/>
      </w:pPr>
      <w:r>
        <w:t>Відповідно до постанови Кабінету Міністрів України від 18 травня 2017 року N 335 "Про внесення змін до деяких постанов Кабінету Міністрів України" та з метою упорядкування надання одноразової адресної грошової допомоги деяким категоріям випускників вищих н</w:t>
      </w:r>
      <w:r>
        <w:t xml:space="preserve">авчальних закладів, які здобули освіту за напрямами і спеціальностями педагогічного профілю, </w:t>
      </w:r>
    </w:p>
    <w:p w:rsidR="00B566F4" w:rsidRDefault="00E21B1C">
      <w:pPr>
        <w:spacing w:after="250" w:line="259" w:lineRule="auto"/>
        <w:ind w:left="-5" w:right="0"/>
        <w:jc w:val="left"/>
      </w:pPr>
      <w:r>
        <w:rPr>
          <w:b/>
        </w:rPr>
        <w:t>НАКАЗУЮ:</w:t>
      </w:r>
      <w:r>
        <w:t xml:space="preserve"> </w:t>
      </w:r>
    </w:p>
    <w:p w:rsidR="00B566F4" w:rsidRDefault="00E21B1C">
      <w:pPr>
        <w:ind w:left="-5" w:right="0"/>
      </w:pPr>
      <w:r>
        <w:t>1. У пункті 1 Порядку надання одноразової адресної грошової допомоги деяким категоріям випускників вищих навчальних закладів, які здобули освіту за напр</w:t>
      </w:r>
      <w:r>
        <w:t xml:space="preserve">ямами і спеціальностями педагогічного профілю, затвердженого наказом Міністерства освіти і науки України від 28 березня 2016 року N 343, зареєстрованого в Міністерстві юстиції України 20 квітня 2016 року за N 605/28735: </w:t>
      </w:r>
    </w:p>
    <w:p w:rsidR="00B566F4" w:rsidRDefault="00E21B1C">
      <w:pPr>
        <w:numPr>
          <w:ilvl w:val="0"/>
          <w:numId w:val="1"/>
        </w:numPr>
        <w:ind w:right="0"/>
      </w:pPr>
      <w:r>
        <w:t>слова "мінімальної заробітної плати</w:t>
      </w:r>
      <w:r>
        <w:t xml:space="preserve">" замінити словами і цифрою "прожиткового мінімуму для працездатних осіб, установленого на 1 січня календарного року,"; </w:t>
      </w:r>
    </w:p>
    <w:p w:rsidR="00B566F4" w:rsidRDefault="00E21B1C">
      <w:pPr>
        <w:numPr>
          <w:ilvl w:val="0"/>
          <w:numId w:val="1"/>
        </w:numPr>
        <w:spacing w:after="303"/>
        <w:ind w:right="0"/>
      </w:pPr>
      <w:r>
        <w:t xml:space="preserve">після слів "випускникам вищих навчальних закладів" доповнити словами "денної форми навчання". </w:t>
      </w:r>
    </w:p>
    <w:p w:rsidR="00B566F4" w:rsidRDefault="00E21B1C">
      <w:pPr>
        <w:numPr>
          <w:ilvl w:val="0"/>
          <w:numId w:val="2"/>
        </w:numPr>
        <w:ind w:right="0"/>
      </w:pPr>
      <w:r>
        <w:t>Департаменту економіки та фінансування (</w:t>
      </w:r>
      <w:r>
        <w:t xml:space="preserve">Даниленко С. В.) забезпечити державну реєстрацію цього наказу в установленому порядку. </w:t>
      </w:r>
    </w:p>
    <w:p w:rsidR="00B566F4" w:rsidRDefault="00E21B1C">
      <w:pPr>
        <w:numPr>
          <w:ilvl w:val="0"/>
          <w:numId w:val="2"/>
        </w:numPr>
        <w:ind w:right="0"/>
      </w:pPr>
      <w:r>
        <w:t xml:space="preserve">Цей наказ набирає чинності з дня його офіційного опублікування та застосовується з 01 січня 2017 року. </w:t>
      </w:r>
    </w:p>
    <w:p w:rsidR="00B566F4" w:rsidRDefault="00E21B1C">
      <w:pPr>
        <w:numPr>
          <w:ilvl w:val="0"/>
          <w:numId w:val="2"/>
        </w:numPr>
        <w:ind w:right="0"/>
      </w:pPr>
      <w:r>
        <w:t>Контроль за виконанням цього наказу покласти на першого заступни</w:t>
      </w:r>
      <w:r>
        <w:t xml:space="preserve">ка Міністра Ковтунця В. В. </w:t>
      </w:r>
    </w:p>
    <w:p w:rsidR="00B566F4" w:rsidRDefault="00E21B1C">
      <w:pPr>
        <w:spacing w:after="414" w:line="259" w:lineRule="auto"/>
        <w:ind w:left="0" w:right="0" w:firstLine="0"/>
        <w:jc w:val="left"/>
      </w:pPr>
      <w:r>
        <w:t xml:space="preserve">  </w:t>
      </w:r>
    </w:p>
    <w:p w:rsidR="00B566F4" w:rsidRDefault="00E21B1C">
      <w:pPr>
        <w:tabs>
          <w:tab w:val="center" w:pos="2405"/>
          <w:tab w:val="center" w:pos="7374"/>
        </w:tabs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Міністр</w:t>
      </w:r>
      <w:r>
        <w:t xml:space="preserve"> </w:t>
      </w:r>
      <w:r>
        <w:tab/>
      </w:r>
      <w:r>
        <w:rPr>
          <w:b/>
        </w:rPr>
        <w:t>Л. М. Гриневич</w:t>
      </w:r>
      <w:r>
        <w:t xml:space="preserve"> </w:t>
      </w:r>
    </w:p>
    <w:p w:rsidR="00B566F4" w:rsidRDefault="00E21B1C">
      <w:pPr>
        <w:tabs>
          <w:tab w:val="center" w:pos="2403"/>
          <w:tab w:val="center" w:pos="7346"/>
        </w:tabs>
        <w:spacing w:after="19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ПОГОДЖЕНО:</w:t>
      </w:r>
      <w:r>
        <w:t xml:space="preserve"> </w:t>
      </w:r>
      <w:r>
        <w:tab/>
        <w:t xml:space="preserve">  </w:t>
      </w:r>
    </w:p>
    <w:p w:rsidR="00B566F4" w:rsidRDefault="00E21B1C">
      <w:pPr>
        <w:spacing w:after="42" w:line="259" w:lineRule="auto"/>
        <w:ind w:left="1721" w:right="0"/>
        <w:jc w:val="left"/>
      </w:pPr>
      <w:r>
        <w:rPr>
          <w:b/>
        </w:rPr>
        <w:t>Голова СПО</w:t>
      </w:r>
      <w:r>
        <w:t xml:space="preserve"> </w:t>
      </w:r>
    </w:p>
    <w:p w:rsidR="00B566F4" w:rsidRDefault="00E21B1C">
      <w:pPr>
        <w:tabs>
          <w:tab w:val="center" w:pos="2402"/>
          <w:tab w:val="center" w:pos="737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об'єднань профспілок</w:t>
      </w:r>
      <w:r>
        <w:t xml:space="preserve"> </w:t>
      </w:r>
      <w:r>
        <w:tab/>
      </w:r>
      <w:r>
        <w:rPr>
          <w:b/>
        </w:rPr>
        <w:t>Г. В. Осовий</w:t>
      </w:r>
      <w:r>
        <w:t xml:space="preserve"> </w:t>
      </w:r>
    </w:p>
    <w:tbl>
      <w:tblPr>
        <w:tblStyle w:val="TableGrid"/>
        <w:tblW w:w="7866" w:type="dxa"/>
        <w:tblInd w:w="389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64"/>
        <w:gridCol w:w="1702"/>
      </w:tblGrid>
      <w:tr w:rsidR="00B566F4">
        <w:trPr>
          <w:trHeight w:val="271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230" w:right="0" w:firstLine="0"/>
              <w:jc w:val="left"/>
            </w:pPr>
            <w:r>
              <w:rPr>
                <w:b/>
              </w:rPr>
              <w:t xml:space="preserve">Голова Профспілки працівників 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B566F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66F4">
        <w:trPr>
          <w:trHeight w:val="991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189" w:line="259" w:lineRule="auto"/>
              <w:ind w:left="768" w:right="0" w:firstLine="0"/>
              <w:jc w:val="left"/>
            </w:pPr>
            <w:r>
              <w:rPr>
                <w:b/>
              </w:rPr>
              <w:t>освіти і науки України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427" w:right="1275" w:hanging="427"/>
              <w:jc w:val="left"/>
            </w:pPr>
            <w:r>
              <w:rPr>
                <w:b/>
              </w:rPr>
              <w:t xml:space="preserve">Голова Спільного представницького </w:t>
            </w:r>
            <w:r>
              <w:t xml:space="preserve"> </w:t>
            </w:r>
            <w:r>
              <w:rPr>
                <w:b/>
              </w:rPr>
              <w:t xml:space="preserve">органу сторони роботодавців 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Г. Ф. Труханов</w:t>
            </w:r>
            <w:r>
              <w:t xml:space="preserve"> </w:t>
            </w:r>
          </w:p>
        </w:tc>
      </w:tr>
      <w:tr w:rsidR="00B566F4">
        <w:trPr>
          <w:trHeight w:val="718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191" w:line="259" w:lineRule="auto"/>
              <w:ind w:left="737" w:right="0" w:firstLine="0"/>
              <w:jc w:val="left"/>
            </w:pPr>
            <w:r>
              <w:rPr>
                <w:b/>
              </w:rPr>
              <w:t>на національному рівні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924" w:right="0" w:firstLine="0"/>
              <w:jc w:val="left"/>
            </w:pPr>
            <w:r>
              <w:rPr>
                <w:b/>
              </w:rPr>
              <w:t>Заступник Міністра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209" w:right="0" w:firstLine="0"/>
              <w:jc w:val="left"/>
            </w:pPr>
            <w:r>
              <w:rPr>
                <w:b/>
              </w:rPr>
              <w:t>Д. Олійник</w:t>
            </w:r>
            <w:r>
              <w:t xml:space="preserve"> </w:t>
            </w:r>
          </w:p>
        </w:tc>
      </w:tr>
      <w:tr w:rsidR="00B566F4">
        <w:trPr>
          <w:trHeight w:val="715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189" w:line="259" w:lineRule="auto"/>
              <w:ind w:left="1063" w:right="0" w:firstLine="0"/>
              <w:jc w:val="left"/>
            </w:pPr>
            <w:r>
              <w:rPr>
                <w:b/>
              </w:rPr>
              <w:t>фінансів України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986" w:right="0" w:firstLine="0"/>
              <w:jc w:val="left"/>
            </w:pPr>
            <w:r>
              <w:rPr>
                <w:b/>
              </w:rPr>
              <w:t xml:space="preserve">Міністр соціальної 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115" w:right="0" w:firstLine="0"/>
            </w:pPr>
            <w:r>
              <w:rPr>
                <w:b/>
              </w:rPr>
              <w:t>С. Марченко</w:t>
            </w:r>
            <w:r>
              <w:t xml:space="preserve"> </w:t>
            </w:r>
          </w:p>
        </w:tc>
      </w:tr>
      <w:tr w:rsidR="00B566F4">
        <w:trPr>
          <w:trHeight w:val="271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1032" w:right="0" w:firstLine="0"/>
              <w:jc w:val="left"/>
            </w:pPr>
            <w:r>
              <w:rPr>
                <w:b/>
              </w:rPr>
              <w:t>політики України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А. Рева</w:t>
            </w:r>
            <w:r>
              <w:t xml:space="preserve"> </w:t>
            </w:r>
          </w:p>
        </w:tc>
      </w:tr>
    </w:tbl>
    <w:p w:rsidR="00B566F4" w:rsidRDefault="00E21B1C">
      <w:pPr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30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4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4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4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5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4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6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255" w:line="259" w:lineRule="auto"/>
        <w:ind w:left="53" w:right="0" w:firstLine="0"/>
        <w:jc w:val="center"/>
      </w:pPr>
      <w:r>
        <w:t xml:space="preserve"> </w:t>
      </w:r>
    </w:p>
    <w:p w:rsidR="00B566F4" w:rsidRDefault="00E21B1C">
      <w:pPr>
        <w:spacing w:after="0" w:line="259" w:lineRule="auto"/>
        <w:ind w:left="53" w:right="0" w:firstLine="0"/>
        <w:jc w:val="center"/>
      </w:pPr>
      <w:r>
        <w:lastRenderedPageBreak/>
        <w:t xml:space="preserve"> </w:t>
      </w:r>
    </w:p>
    <w:p w:rsidR="00B566F4" w:rsidRDefault="00E21B1C">
      <w:pPr>
        <w:spacing w:after="0" w:line="441" w:lineRule="auto"/>
        <w:ind w:left="337" w:right="244"/>
        <w:jc w:val="center"/>
      </w:pPr>
      <w:r>
        <w:rPr>
          <w:b/>
          <w:sz w:val="36"/>
        </w:rPr>
        <w:t xml:space="preserve">МІНІСТЕРСТВО ОСВІТИ І НАУКИ УКРАЇНИ НАКАЗ </w:t>
      </w:r>
    </w:p>
    <w:p w:rsidR="00B566F4" w:rsidRDefault="00E21B1C">
      <w:pPr>
        <w:tabs>
          <w:tab w:val="center" w:pos="1675"/>
          <w:tab w:val="center" w:pos="4890"/>
          <w:tab w:val="center" w:pos="8105"/>
        </w:tabs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28.03.2016</w:t>
      </w:r>
      <w:r>
        <w:t xml:space="preserve"> </w:t>
      </w:r>
      <w:r>
        <w:tab/>
      </w:r>
      <w:r>
        <w:rPr>
          <w:b/>
        </w:rPr>
        <w:t>м. Київ</w:t>
      </w:r>
      <w:r>
        <w:t xml:space="preserve"> </w:t>
      </w:r>
      <w:r>
        <w:tab/>
      </w:r>
      <w:r>
        <w:rPr>
          <w:b/>
        </w:rPr>
        <w:t>N 343</w:t>
      </w:r>
      <w:r>
        <w:t xml:space="preserve"> </w:t>
      </w:r>
    </w:p>
    <w:p w:rsidR="00B566F4" w:rsidRDefault="00E21B1C">
      <w:pPr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36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66F4" w:rsidRDefault="00E21B1C">
      <w:pPr>
        <w:spacing w:after="24" w:line="259" w:lineRule="auto"/>
        <w:ind w:right="9"/>
        <w:jc w:val="center"/>
      </w:pPr>
      <w:r>
        <w:rPr>
          <w:b/>
        </w:rPr>
        <w:t xml:space="preserve">Зареєстровано в Міністерстві юстиції України </w:t>
      </w:r>
      <w:r>
        <w:t xml:space="preserve"> </w:t>
      </w:r>
    </w:p>
    <w:p w:rsidR="00B566F4" w:rsidRDefault="00E21B1C">
      <w:pPr>
        <w:spacing w:after="369" w:line="259" w:lineRule="auto"/>
        <w:ind w:right="6"/>
        <w:jc w:val="center"/>
      </w:pPr>
      <w:r>
        <w:rPr>
          <w:b/>
        </w:rPr>
        <w:t>20 квітня 2016 р. за N 605/28735</w:t>
      </w:r>
      <w:r>
        <w:t xml:space="preserve"> </w:t>
      </w:r>
    </w:p>
    <w:p w:rsidR="00B566F4" w:rsidRDefault="00E21B1C">
      <w:pPr>
        <w:spacing w:after="0" w:line="249" w:lineRule="auto"/>
        <w:ind w:right="0"/>
        <w:jc w:val="center"/>
      </w:pPr>
      <w:r>
        <w:rPr>
          <w:b/>
          <w:sz w:val="36"/>
        </w:rPr>
        <w:t xml:space="preserve">Про затвердження Порядку надання одноразової адресної грошової допомоги деяким категоріям випускників вищих </w:t>
      </w:r>
    </w:p>
    <w:p w:rsidR="00B566F4" w:rsidRDefault="00E21B1C">
      <w:pPr>
        <w:spacing w:after="136" w:line="249" w:lineRule="auto"/>
        <w:ind w:left="337" w:right="327"/>
        <w:jc w:val="center"/>
      </w:pPr>
      <w:r>
        <w:rPr>
          <w:b/>
          <w:sz w:val="36"/>
        </w:rPr>
        <w:t xml:space="preserve">навчальних закладів, які здобули освіту за напрямами і спеціальностями педагогічного профілю </w:t>
      </w:r>
    </w:p>
    <w:p w:rsidR="00B566F4" w:rsidRDefault="00E21B1C">
      <w:pPr>
        <w:spacing w:after="313"/>
        <w:ind w:left="-5" w:right="0"/>
      </w:pPr>
      <w:r>
        <w:t>Відповідно до підпунктів 61, 63 пункту 4 Положення про Міністерство освіти і науки України, затвердженого постановою Кабінету Міністрів України від 16 жовтня 2014</w:t>
      </w:r>
      <w:r>
        <w:t xml:space="preserve"> року N 630, постанови Кабінету Міністрів України від 26 вересня 2006 року N 1361 "Про надання одноразової адресної грошової допомоги деяким категоріям випускників вищих навчальних закладів" </w:t>
      </w:r>
    </w:p>
    <w:p w:rsidR="00B566F4" w:rsidRDefault="00E21B1C">
      <w:pPr>
        <w:spacing w:after="252" w:line="259" w:lineRule="auto"/>
        <w:ind w:left="-5" w:right="0"/>
        <w:jc w:val="left"/>
      </w:pPr>
      <w:r>
        <w:rPr>
          <w:b/>
        </w:rPr>
        <w:t>НАКАЗУЮ:</w:t>
      </w:r>
      <w:r>
        <w:t xml:space="preserve"> </w:t>
      </w:r>
    </w:p>
    <w:p w:rsidR="00B566F4" w:rsidRDefault="00E21B1C">
      <w:pPr>
        <w:numPr>
          <w:ilvl w:val="0"/>
          <w:numId w:val="3"/>
        </w:numPr>
        <w:ind w:right="0" w:hanging="240"/>
      </w:pPr>
      <w:r>
        <w:t>Затвердити Порядок надання одноразової адресної грошов</w:t>
      </w:r>
      <w:r>
        <w:t xml:space="preserve">ої допомоги деяким категоріям випускників вищих навчальних закладів, які здобули освіту за напрямами і спеціальностями педагогічного профілю (далі - Порядок), що додається. </w:t>
      </w:r>
    </w:p>
    <w:p w:rsidR="00B566F4" w:rsidRDefault="00E21B1C">
      <w:pPr>
        <w:numPr>
          <w:ilvl w:val="0"/>
          <w:numId w:val="3"/>
        </w:numPr>
        <w:ind w:right="0" w:hanging="240"/>
      </w:pPr>
      <w:r>
        <w:t>Керівникам вищих навчальних закладів державної форми власності, що підпорядковані Міністерству освіти і науки України, іншим центральним органам виконавчої влади, до 15 жовтня кожного року подавати Міністерству освіти і науки України списки випускників, як</w:t>
      </w:r>
      <w:r>
        <w:t xml:space="preserve">им має бути надана одноразова адресна грошова допомога. </w:t>
      </w:r>
    </w:p>
    <w:p w:rsidR="00B566F4" w:rsidRDefault="00E21B1C">
      <w:pPr>
        <w:numPr>
          <w:ilvl w:val="0"/>
          <w:numId w:val="3"/>
        </w:numPr>
        <w:spacing w:after="308"/>
        <w:ind w:right="0" w:hanging="240"/>
      </w:pPr>
      <w:r>
        <w:t>Керівникам вищих навчальних закладів комунальної форми власності до 15 жовтня кожного року подавати управлінням (департаментам) освіти і науки обласних державних адміністрацій, Київської міської держ</w:t>
      </w:r>
      <w:r>
        <w:t xml:space="preserve">авної адміністрації (за підпорядкуванням) списки випускників, яким має бути надана одноразова адресна грошова допомога. </w:t>
      </w:r>
    </w:p>
    <w:p w:rsidR="00B566F4" w:rsidRDefault="00E21B1C">
      <w:pPr>
        <w:numPr>
          <w:ilvl w:val="0"/>
          <w:numId w:val="3"/>
        </w:numPr>
        <w:ind w:right="0" w:hanging="240"/>
      </w:pPr>
      <w:r>
        <w:t xml:space="preserve">Департаменту вищої освіти (Шаров О. І.): </w:t>
      </w:r>
    </w:p>
    <w:p w:rsidR="00B566F4" w:rsidRDefault="00E21B1C">
      <w:pPr>
        <w:numPr>
          <w:ilvl w:val="0"/>
          <w:numId w:val="4"/>
        </w:numPr>
        <w:ind w:right="0"/>
      </w:pPr>
      <w:r>
        <w:t>щороку опрацьовувати пропозиції, подані вищими навчальними закладами, відповідно до норм, виз</w:t>
      </w:r>
      <w:r>
        <w:t xml:space="preserve">начених у пункті 1 Порядку; </w:t>
      </w:r>
    </w:p>
    <w:p w:rsidR="00B566F4" w:rsidRDefault="00E21B1C">
      <w:pPr>
        <w:numPr>
          <w:ilvl w:val="0"/>
          <w:numId w:val="4"/>
        </w:numPr>
        <w:spacing w:after="306"/>
        <w:ind w:right="0"/>
      </w:pPr>
      <w:r>
        <w:t>щороку готувати наказ щодо кількості одержувачів одноразової адресної грошової допомоги у вищих навчальних закладах, що перебувають у сфері управління Міністерства освіти і науки України, інших центральних органів виконавчої вл</w:t>
      </w:r>
      <w:r>
        <w:t xml:space="preserve">ади. </w:t>
      </w:r>
    </w:p>
    <w:p w:rsidR="00B566F4" w:rsidRDefault="00E21B1C">
      <w:pPr>
        <w:ind w:left="-5" w:right="0"/>
      </w:pPr>
      <w:r>
        <w:t xml:space="preserve">5. Департаменту економіки та фінансування (Даниленко С. В.): </w:t>
      </w:r>
    </w:p>
    <w:p w:rsidR="00B566F4" w:rsidRDefault="00E21B1C">
      <w:pPr>
        <w:numPr>
          <w:ilvl w:val="0"/>
          <w:numId w:val="5"/>
        </w:numPr>
        <w:spacing w:after="308"/>
        <w:ind w:right="0" w:hanging="260"/>
      </w:pPr>
      <w:r>
        <w:lastRenderedPageBreak/>
        <w:t>щороку розподіляти (перерозподіляти) бюджетні призначення в межах асигнувань, передбачених у Державному бюджеті України для виплати одноразової адресної грошової допомоги, відповідно до на</w:t>
      </w:r>
      <w:r>
        <w:t xml:space="preserve">казу щодо кількості одержувачів одноразової адресної грошової допомоги у вищих навчальних закладах, що перебувають у сфері управління Міністерства освіти і науки України, інших центральних органів виконавчої влади; </w:t>
      </w:r>
    </w:p>
    <w:p w:rsidR="00B566F4" w:rsidRDefault="00E21B1C">
      <w:pPr>
        <w:numPr>
          <w:ilvl w:val="0"/>
          <w:numId w:val="5"/>
        </w:numPr>
        <w:spacing w:after="304"/>
        <w:ind w:right="0" w:hanging="260"/>
      </w:pPr>
      <w:r>
        <w:t xml:space="preserve">забезпечити державну реєстрацію цього наказу в установленому законодавством порядку. </w:t>
      </w:r>
    </w:p>
    <w:p w:rsidR="00B566F4" w:rsidRDefault="00E21B1C">
      <w:pPr>
        <w:numPr>
          <w:ilvl w:val="0"/>
          <w:numId w:val="6"/>
        </w:numPr>
        <w:spacing w:after="306"/>
        <w:ind w:right="0" w:hanging="240"/>
      </w:pPr>
      <w:r>
        <w:t xml:space="preserve">Контроль за виконанням цього наказу покласти на заступника Міністра Хобзея П. К. </w:t>
      </w:r>
    </w:p>
    <w:p w:rsidR="00B566F4" w:rsidRDefault="00E21B1C">
      <w:pPr>
        <w:numPr>
          <w:ilvl w:val="0"/>
          <w:numId w:val="6"/>
        </w:numPr>
        <w:ind w:right="0" w:hanging="240"/>
      </w:pPr>
      <w:r>
        <w:t xml:space="preserve">Цей наказ набирає чинності з дня його офіційного опублікування. </w:t>
      </w:r>
    </w:p>
    <w:p w:rsidR="00B566F4" w:rsidRDefault="00E21B1C">
      <w:pPr>
        <w:spacing w:after="99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8421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2960"/>
      </w:tblGrid>
      <w:tr w:rsidR="00B566F4">
        <w:trPr>
          <w:trHeight w:val="35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652" w:firstLine="0"/>
              <w:jc w:val="center"/>
            </w:pPr>
            <w:r>
              <w:rPr>
                <w:b/>
              </w:rPr>
              <w:t>Міністр</w:t>
            </w:r>
            <w: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1349" w:right="0" w:firstLine="0"/>
              <w:jc w:val="left"/>
            </w:pPr>
            <w:r>
              <w:rPr>
                <w:b/>
              </w:rPr>
              <w:t>С. М. Квіт</w:t>
            </w:r>
            <w:r>
              <w:t xml:space="preserve"> </w:t>
            </w:r>
          </w:p>
        </w:tc>
      </w:tr>
      <w:tr w:rsidR="00B566F4">
        <w:trPr>
          <w:trHeight w:val="8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6F4" w:rsidRDefault="00E21B1C">
            <w:pPr>
              <w:spacing w:after="189" w:line="259" w:lineRule="auto"/>
              <w:ind w:left="1538" w:right="0" w:firstLine="0"/>
              <w:jc w:val="left"/>
            </w:pPr>
            <w:r>
              <w:rPr>
                <w:b/>
              </w:rPr>
              <w:t>ПОГОДЖЕНО: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1310" w:right="0" w:firstLine="0"/>
              <w:jc w:val="left"/>
            </w:pPr>
            <w:r>
              <w:rPr>
                <w:b/>
              </w:rPr>
              <w:t xml:space="preserve">Заступник Міністра </w:t>
            </w:r>
            <w: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929" w:right="0" w:firstLine="0"/>
              <w:jc w:val="center"/>
            </w:pPr>
            <w:r>
              <w:t xml:space="preserve">  </w:t>
            </w:r>
          </w:p>
        </w:tc>
      </w:tr>
      <w:tr w:rsidR="00B566F4">
        <w:trPr>
          <w:trHeight w:val="994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192" w:line="259" w:lineRule="auto"/>
              <w:ind w:left="1421" w:right="0" w:firstLine="0"/>
              <w:jc w:val="left"/>
            </w:pPr>
            <w:r>
              <w:rPr>
                <w:b/>
              </w:rPr>
              <w:t xml:space="preserve">фінансів України 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533" w:right="0" w:hanging="190"/>
              <w:jc w:val="left"/>
            </w:pPr>
            <w:r>
              <w:rPr>
                <w:b/>
              </w:rPr>
              <w:t>Перший заступник Голови Спільного</w:t>
            </w:r>
            <w:r>
              <w:t xml:space="preserve"> </w:t>
            </w:r>
            <w:r>
              <w:rPr>
                <w:b/>
              </w:rPr>
              <w:t>представницького органу сторони</w:t>
            </w:r>
            <w: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1287" w:right="0" w:firstLine="0"/>
              <w:jc w:val="left"/>
            </w:pPr>
            <w:r>
              <w:rPr>
                <w:b/>
              </w:rPr>
              <w:t>Р. П. Качур</w:t>
            </w:r>
            <w:r>
              <w:t xml:space="preserve"> </w:t>
            </w:r>
          </w:p>
        </w:tc>
      </w:tr>
      <w:tr w:rsidR="00B566F4">
        <w:trPr>
          <w:trHeight w:val="1902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355" w:line="259" w:lineRule="auto"/>
              <w:ind w:left="377" w:right="0" w:firstLine="0"/>
              <w:jc w:val="left"/>
            </w:pPr>
            <w:r>
              <w:rPr>
                <w:b/>
              </w:rPr>
              <w:t>роботодавців на національному рівні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566F4" w:rsidRDefault="00E21B1C">
            <w:pPr>
              <w:spacing w:after="25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>О. Мірошниченко</w:t>
            </w:r>
            <w:r>
              <w:t xml:space="preserve"> </w:t>
            </w:r>
          </w:p>
        </w:tc>
      </w:tr>
      <w:tr w:rsidR="00B566F4">
        <w:trPr>
          <w:trHeight w:val="476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t xml:space="preserve">ЗАТВЕРДЖЕНО </w:t>
            </w:r>
          </w:p>
        </w:tc>
      </w:tr>
    </w:tbl>
    <w:p w:rsidR="00B566F4" w:rsidRDefault="00E21B1C">
      <w:pPr>
        <w:spacing w:after="22"/>
        <w:ind w:left="5471" w:right="0"/>
      </w:pPr>
      <w:r>
        <w:t xml:space="preserve">Наказ Міністерства освіти і науки </w:t>
      </w:r>
    </w:p>
    <w:p w:rsidR="00B566F4" w:rsidRDefault="00E21B1C">
      <w:pPr>
        <w:spacing w:after="22" w:line="259" w:lineRule="auto"/>
        <w:ind w:left="2621" w:right="637"/>
        <w:jc w:val="center"/>
      </w:pPr>
      <w:r>
        <w:t xml:space="preserve">України </w:t>
      </w:r>
    </w:p>
    <w:p w:rsidR="00B566F4" w:rsidRDefault="00E21B1C">
      <w:pPr>
        <w:spacing w:after="305"/>
        <w:ind w:left="5471" w:right="0"/>
      </w:pPr>
      <w:r>
        <w:t xml:space="preserve">28 березня 2016 року N 343 </w:t>
      </w:r>
    </w:p>
    <w:p w:rsidR="00B566F4" w:rsidRDefault="00E21B1C">
      <w:pPr>
        <w:spacing w:after="22" w:line="259" w:lineRule="auto"/>
        <w:ind w:left="2621" w:right="0"/>
        <w:jc w:val="center"/>
      </w:pPr>
      <w:r>
        <w:t xml:space="preserve">Зареєстровано  </w:t>
      </w:r>
    </w:p>
    <w:p w:rsidR="00B566F4" w:rsidRDefault="00E21B1C">
      <w:pPr>
        <w:spacing w:after="50"/>
        <w:ind w:left="5471" w:right="748"/>
      </w:pPr>
      <w:r>
        <w:t xml:space="preserve">в Міністерстві юстиції України  20 квітня 2016 р. за N 605/28735 </w:t>
      </w:r>
    </w:p>
    <w:p w:rsidR="00B566F4" w:rsidRDefault="00E21B1C">
      <w:pPr>
        <w:spacing w:after="250" w:line="259" w:lineRule="auto"/>
        <w:ind w:left="0" w:right="0" w:firstLine="0"/>
        <w:jc w:val="left"/>
      </w:pPr>
      <w:r>
        <w:t xml:space="preserve"> </w:t>
      </w:r>
    </w:p>
    <w:p w:rsidR="00B566F4" w:rsidRDefault="00E21B1C">
      <w:pPr>
        <w:spacing w:after="8" w:line="265" w:lineRule="auto"/>
        <w:ind w:right="4"/>
        <w:jc w:val="center"/>
      </w:pPr>
      <w:r>
        <w:rPr>
          <w:rFonts w:ascii="Cambria" w:eastAsia="Cambria" w:hAnsi="Cambria" w:cs="Cambria"/>
          <w:b/>
          <w:sz w:val="22"/>
        </w:rPr>
        <w:t xml:space="preserve">ПОРЯДОК </w:t>
      </w:r>
    </w:p>
    <w:p w:rsidR="00B566F4" w:rsidRDefault="00E21B1C">
      <w:pPr>
        <w:spacing w:after="16" w:line="259" w:lineRule="auto"/>
        <w:ind w:left="86" w:right="0" w:firstLine="0"/>
        <w:jc w:val="left"/>
      </w:pPr>
      <w:r>
        <w:rPr>
          <w:rFonts w:ascii="Cambria" w:eastAsia="Cambria" w:hAnsi="Cambria" w:cs="Cambria"/>
          <w:b/>
          <w:sz w:val="22"/>
        </w:rPr>
        <w:t xml:space="preserve">надання одноразової адресної грошової допомоги деяким категоріям випускників вищих </w:t>
      </w:r>
    </w:p>
    <w:p w:rsidR="00B566F4" w:rsidRDefault="00E21B1C">
      <w:pPr>
        <w:spacing w:after="296" w:line="265" w:lineRule="auto"/>
        <w:ind w:right="0"/>
        <w:jc w:val="center"/>
      </w:pPr>
      <w:r>
        <w:rPr>
          <w:rFonts w:ascii="Cambria" w:eastAsia="Cambria" w:hAnsi="Cambria" w:cs="Cambria"/>
          <w:b/>
          <w:sz w:val="22"/>
        </w:rPr>
        <w:t xml:space="preserve">навчальних закладів, які здобули освіту за напрямами і спеціальностями педагогічного профілю </w:t>
      </w:r>
    </w:p>
    <w:p w:rsidR="00B566F4" w:rsidRDefault="00E21B1C">
      <w:pPr>
        <w:numPr>
          <w:ilvl w:val="0"/>
          <w:numId w:val="7"/>
        </w:numPr>
        <w:ind w:right="0"/>
      </w:pPr>
      <w:r>
        <w:t>Цей Порядок визначає механізм надання одноразової адресної грошової допомоги у п'ятикратному розмірі мінімальної заробітної плати (далі - допомога) випускникам ви</w:t>
      </w:r>
      <w:r>
        <w:t>щих навчальних закладів (далі - випускники), які навчались за державним замовленням у вищих навчальних закладах державної та комунальної форм власності незалежно від підпорядкування, здобули освіту за напрямами і спеціальностями педагогічного профілю та ук</w:t>
      </w:r>
      <w:r>
        <w:t xml:space="preserve">лали на строк не менш як три роки договір про роботу на посадах педагогічних працівників у загальноосвітніх </w:t>
      </w:r>
      <w:r>
        <w:lastRenderedPageBreak/>
        <w:t xml:space="preserve">та професійно-технічних навчальних закладах, визначених органами управління освітою (далі - договір). </w:t>
      </w:r>
    </w:p>
    <w:p w:rsidR="00B566F4" w:rsidRDefault="00E21B1C">
      <w:pPr>
        <w:numPr>
          <w:ilvl w:val="0"/>
          <w:numId w:val="7"/>
        </w:numPr>
        <w:ind w:right="0"/>
      </w:pPr>
      <w:r>
        <w:t>Кількість випускників вищих навчальних заклад</w:t>
      </w:r>
      <w:r>
        <w:t>ів державної форми власності, яким надаватиметься допомога, встановлюється Міністерством освіти і науки України на підставі списків таких випускників, поданих вищими навчальними закладами, що підпорядковані Міністерству освіти і науки України, іншими центр</w:t>
      </w:r>
      <w:r>
        <w:t xml:space="preserve">альними органами виконавчої влади, у підпорядкуванні яких є вищі навчальні заклади. </w:t>
      </w:r>
    </w:p>
    <w:p w:rsidR="00B566F4" w:rsidRDefault="00E21B1C">
      <w:pPr>
        <w:numPr>
          <w:ilvl w:val="0"/>
          <w:numId w:val="7"/>
        </w:numPr>
        <w:ind w:right="0"/>
      </w:pPr>
      <w:r>
        <w:t>Кількість випускників вищих навчальних закладів комунальної форми власності, яким надаватиметься допомога, встановлюється управліннями (департаментами) освіти і науки обла</w:t>
      </w:r>
      <w:r>
        <w:t xml:space="preserve">сних державних адміністрацій, Київської міської державної адміністрації (за підпорядкуванням) на підставі списків таких випускників, поданих вищими навчальними закладами комунальної форми власності. </w:t>
      </w:r>
    </w:p>
    <w:p w:rsidR="00B566F4" w:rsidRDefault="00E21B1C">
      <w:pPr>
        <w:numPr>
          <w:ilvl w:val="0"/>
          <w:numId w:val="7"/>
        </w:numPr>
        <w:ind w:right="0"/>
      </w:pPr>
      <w:r>
        <w:t>Після опрацювання списків випускників, поданих вищими на</w:t>
      </w:r>
      <w:r>
        <w:t xml:space="preserve">вчальними закладами, що підпорядковані Міністерству освіти і науки України, а також іншими центральними органами виконавчої влади, у підпорядкуванні яких є вищі навчальні заклади, на відповідність вимогам, визначеним у пункті 1 цього Порядку, Міністерство </w:t>
      </w:r>
      <w:r>
        <w:t>освіти і науки України затверджує кількість одержувачів допомоги у вищих навчальних закладах, що перебувають у сфері управління Міністерства освіти і науки України, інших центральних органів виконавчої влади, та розподіляє (перерозподіляє) бюджетні признач</w:t>
      </w:r>
      <w:r>
        <w:t xml:space="preserve">ення в межах асигнувань, передбачених у Державному бюджеті для виплати допомоги, між вищими навчальними закладами, підпорядкованими Міністерству освіти і науки України, іншим центральним органам виконавчої влади. </w:t>
      </w:r>
    </w:p>
    <w:p w:rsidR="00B566F4" w:rsidRDefault="00E21B1C">
      <w:pPr>
        <w:ind w:left="-5" w:right="0"/>
      </w:pPr>
      <w:r>
        <w:t>Департаменти (управління) освіти і науки о</w:t>
      </w:r>
      <w:r>
        <w:t>бласних державних адміністрацій, Київської міської державної адміністрації після опрацювання списків випускників, поданих підпорядкованими вищими навчальними закладами, на відповідність вимогам, визначеним у пункті 1 цього Порядку, затверджують кількість о</w:t>
      </w:r>
      <w:r>
        <w:t xml:space="preserve">держувачів допомоги у вищих навчальних закладах та в межах коштів, передбачених у місцевих бюджетах на виплату допомоги, розподіляють бюджетні призначення між комунальними вищими навчальними закладами за підпорядкуванням. </w:t>
      </w:r>
    </w:p>
    <w:p w:rsidR="00B566F4" w:rsidRDefault="00E21B1C">
      <w:pPr>
        <w:numPr>
          <w:ilvl w:val="0"/>
          <w:numId w:val="7"/>
        </w:numPr>
        <w:ind w:right="0"/>
      </w:pPr>
      <w:r>
        <w:t xml:space="preserve">Вищий навчальний заклад щороку до 01 серпня інформує випускників навчального закладу про необхідність подання ними документів для отримання одноразової грошової допомоги. </w:t>
      </w:r>
    </w:p>
    <w:p w:rsidR="00B566F4" w:rsidRDefault="00E21B1C">
      <w:pPr>
        <w:spacing w:after="307"/>
        <w:ind w:left="-5" w:right="0"/>
      </w:pPr>
      <w:r>
        <w:t>Вищий навчальний заклад на підставі доведеної вищестоящим органом управління, у підп</w:t>
      </w:r>
      <w:r>
        <w:t>орядкуванні якого перебуває вищий навчальний заклад, кількості одержувачів допомоги та документів (заяви про надання допомоги, копії трудової книжки (за наявності), копії договору про роботу на посаді педагогічного працівника у загальноосвітньому або профе</w:t>
      </w:r>
      <w:r>
        <w:t xml:space="preserve">сійно-технічному навчальному закладі), що подаються випускниками щороку до 10 жовтня, здійснює виплату допомоги до кінця поточного року. </w:t>
      </w:r>
    </w:p>
    <w:p w:rsidR="00B566F4" w:rsidRDefault="00E21B1C">
      <w:pPr>
        <w:numPr>
          <w:ilvl w:val="0"/>
          <w:numId w:val="7"/>
        </w:numPr>
        <w:ind w:right="0"/>
      </w:pPr>
      <w:r>
        <w:t>Випускники, які працевлаштовані в навчально-виховних комплексах "дошкільний навчальний заклад - загальноосвітній навча</w:t>
      </w:r>
      <w:r>
        <w:t>льний заклад", "загальноосвітній навчальний заклад - дошкільний навчальний заклад", окрім документів, визначених у пункті 5 цього Порядку, подають довідку з цього навчального закладу, яка підтверджує інформацію про те, що вони працюють в шкільному підрозді</w:t>
      </w:r>
      <w:r>
        <w:t xml:space="preserve">лі цього навчального закладу. </w:t>
      </w:r>
    </w:p>
    <w:p w:rsidR="00B566F4" w:rsidRDefault="00E21B1C">
      <w:pPr>
        <w:numPr>
          <w:ilvl w:val="0"/>
          <w:numId w:val="7"/>
        </w:numPr>
        <w:ind w:right="0"/>
      </w:pPr>
      <w:r>
        <w:lastRenderedPageBreak/>
        <w:t>У разі відмови випускника приступити до роботи відповідно до укладеного договору про роботу на посаді педагогічного працівника у загальноосвітньому або професійно-технічному навчальному закладі, звільнення його з ініціативи а</w:t>
      </w:r>
      <w:r>
        <w:t>дміністрації за порушення трудової дисципліни, звільнення за угодою сторін або з ініціативи працівника протягом трьох років від початку роботи в загальноосвітньому або професійно-технічному навчальному закладі одержувач допомоги зобов'язаний повернути суму</w:t>
      </w:r>
      <w:r>
        <w:t xml:space="preserve"> фактично одержаної допомоги у вищий навчальний заклад, який здійснював її виплату. </w:t>
      </w:r>
    </w:p>
    <w:p w:rsidR="00B566F4" w:rsidRDefault="00E21B1C">
      <w:pPr>
        <w:ind w:left="-5" w:right="0"/>
      </w:pPr>
      <w:r>
        <w:t xml:space="preserve">Вищий навчальний заклад зобов'язаний повернути зазначені кошти до державного (відповідного місцевого) бюджету. </w:t>
      </w:r>
    </w:p>
    <w:p w:rsidR="00B566F4" w:rsidRDefault="00E21B1C">
      <w:pPr>
        <w:numPr>
          <w:ilvl w:val="0"/>
          <w:numId w:val="7"/>
        </w:numPr>
        <w:ind w:right="0"/>
      </w:pPr>
      <w:r>
        <w:t>У разі зміни місця роботи випускника, але продовження переб</w:t>
      </w:r>
      <w:r>
        <w:t>ування його на посаді педагогічного працівника у загальноосвітньому або професійно-технічному навчальному закладі одержувач допомоги зобов'язаний протягом 30 днів з дня виникнення таких змін переукласти договір за новим місцем роботи відповідно до норм, ви</w:t>
      </w:r>
      <w:r>
        <w:t xml:space="preserve">значених у пункті 1 цього Порядку. </w:t>
      </w:r>
    </w:p>
    <w:p w:rsidR="00B566F4" w:rsidRDefault="00E21B1C">
      <w:pPr>
        <w:numPr>
          <w:ilvl w:val="0"/>
          <w:numId w:val="7"/>
        </w:numPr>
        <w:ind w:right="0"/>
      </w:pPr>
      <w:r>
        <w:t>До 15 лютого наступного за звітним року вищі навчальні заклади, які виплачували допомогу, звітують перед органом вищого рівня щодо кількості випускників, яким здійснена виплата допомоги у попередньому році, та щодо обсяг</w:t>
      </w:r>
      <w:r>
        <w:t xml:space="preserve">ів цієї допомоги. </w:t>
      </w:r>
    </w:p>
    <w:p w:rsidR="00B566F4" w:rsidRDefault="00E21B1C">
      <w:pPr>
        <w:numPr>
          <w:ilvl w:val="0"/>
          <w:numId w:val="7"/>
        </w:numPr>
        <w:ind w:right="0"/>
      </w:pPr>
      <w:r>
        <w:t>До 25 березня наступного за звітним року Міністерство освіти і науки України та інші центральні органи виконавчої влади, у підпорядкуванні яких є вищі навчальні заклади, управління (департаменти) освіти і науки обласних державних адмініс</w:t>
      </w:r>
      <w:r>
        <w:t xml:space="preserve">трацій, Київська міська державна адміністрація інформують Міністерство фінансів України щодо кількості випускників, яким виплачено допомогу у попередньому році, та щодо обсягів цієї допомоги. </w:t>
      </w:r>
    </w:p>
    <w:p w:rsidR="00B566F4" w:rsidRDefault="00E21B1C">
      <w:pPr>
        <w:spacing w:after="99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7955" w:type="dxa"/>
        <w:tblInd w:w="367" w:type="dxa"/>
        <w:tblCellMar>
          <w:top w:w="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4976"/>
        <w:gridCol w:w="1647"/>
        <w:gridCol w:w="1280"/>
      </w:tblGrid>
      <w:tr w:rsidR="00B566F4">
        <w:trPr>
          <w:gridBefore w:val="1"/>
          <w:gridAfter w:val="1"/>
          <w:wBefore w:w="72" w:type="dxa"/>
          <w:wAfter w:w="1812" w:type="dxa"/>
          <w:trHeight w:val="710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189" w:line="259" w:lineRule="auto"/>
              <w:ind w:left="0" w:right="0" w:firstLine="0"/>
              <w:jc w:val="left"/>
            </w:pPr>
            <w:r>
              <w:rPr>
                <w:b/>
              </w:rPr>
              <w:t>Директор департаменту вищої освіти</w:t>
            </w:r>
            <w:r>
              <w:t xml:space="preserve"> </w:t>
            </w:r>
          </w:p>
          <w:p w:rsidR="00B566F4" w:rsidRDefault="00E21B1C">
            <w:pPr>
              <w:spacing w:after="0" w:line="259" w:lineRule="auto"/>
              <w:ind w:left="727" w:right="0" w:firstLine="0"/>
              <w:jc w:val="left"/>
            </w:pPr>
            <w:r>
              <w:rPr>
                <w:b/>
              </w:rPr>
              <w:t>Директор департаменту</w:t>
            </w:r>
            <w: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О. І. Шаров</w:t>
            </w:r>
            <w:r>
              <w:t xml:space="preserve"> </w:t>
            </w:r>
          </w:p>
        </w:tc>
      </w:tr>
      <w:tr w:rsidR="00B566F4">
        <w:trPr>
          <w:gridBefore w:val="1"/>
          <w:gridAfter w:val="1"/>
          <w:wBefore w:w="72" w:type="dxa"/>
          <w:wAfter w:w="1812" w:type="dxa"/>
          <w:trHeight w:val="271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535" w:right="0" w:firstLine="0"/>
              <w:jc w:val="left"/>
            </w:pPr>
            <w:r>
              <w:rPr>
                <w:b/>
              </w:rPr>
              <w:t>економіки та фінансування</w:t>
            </w:r>
            <w: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66F4" w:rsidRDefault="00E21B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С. В. Даниленко</w:t>
            </w:r>
            <w:r>
              <w:t xml:space="preserve"> </w:t>
            </w:r>
          </w:p>
        </w:tc>
      </w:tr>
      <w:tr w:rsidR="00B566F4">
        <w:tblPrEx>
          <w:tblCellMar>
            <w:top w:w="41" w:type="dxa"/>
            <w:left w:w="29" w:type="dxa"/>
            <w:right w:w="115" w:type="dxa"/>
          </w:tblCellMar>
        </w:tblPrEx>
        <w:trPr>
          <w:trHeight w:val="536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8FC"/>
          </w:tcPr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566F4" w:rsidRDefault="00E21B1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B566F4" w:rsidRDefault="00E21B1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566F4">
      <w:pgSz w:w="11906" w:h="16838"/>
      <w:pgMar w:top="899" w:right="843" w:bottom="105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52B"/>
    <w:multiLevelType w:val="hybridMultilevel"/>
    <w:tmpl w:val="7AD002B8"/>
    <w:lvl w:ilvl="0" w:tplc="AB3EEB2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D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E2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D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80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5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26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A0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45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E640F"/>
    <w:multiLevelType w:val="hybridMultilevel"/>
    <w:tmpl w:val="DE96D694"/>
    <w:lvl w:ilvl="0" w:tplc="A9FCD53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E2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CD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4B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E9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628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C5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0D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E22556"/>
    <w:multiLevelType w:val="hybridMultilevel"/>
    <w:tmpl w:val="12A49E7C"/>
    <w:lvl w:ilvl="0" w:tplc="A41445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4C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2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C7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4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48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40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263817"/>
    <w:multiLevelType w:val="hybridMultilevel"/>
    <w:tmpl w:val="FCCE1122"/>
    <w:lvl w:ilvl="0" w:tplc="80D03F8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C8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E3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40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47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B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60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E09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E2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8E508C"/>
    <w:multiLevelType w:val="hybridMultilevel"/>
    <w:tmpl w:val="8E061648"/>
    <w:lvl w:ilvl="0" w:tplc="4D32D1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C2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8F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84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65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E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66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F63990"/>
    <w:multiLevelType w:val="hybridMultilevel"/>
    <w:tmpl w:val="FA6E0F5E"/>
    <w:lvl w:ilvl="0" w:tplc="CE5AE30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4C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05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47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8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CD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A1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6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26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4914A5"/>
    <w:multiLevelType w:val="hybridMultilevel"/>
    <w:tmpl w:val="41A258EC"/>
    <w:lvl w:ilvl="0" w:tplc="B450FB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21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A2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EB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ED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6C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43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26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4"/>
    <w:rsid w:val="00B566F4"/>
    <w:rsid w:val="00E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4800-8FCA-423B-A22A-DDEE7AC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7" w:line="25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2018-02-12T17:43:00Z</dcterms:created>
  <dcterms:modified xsi:type="dcterms:W3CDTF">2018-02-12T17:43:00Z</dcterms:modified>
</cp:coreProperties>
</file>