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F8" w:rsidRDefault="00FE767F">
      <w:pPr>
        <w:spacing w:after="228" w:line="259" w:lineRule="auto"/>
        <w:ind w:right="246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95390" cy="13620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2353F8" w:rsidRDefault="00FE767F">
      <w:pPr>
        <w:ind w:left="-15" w:firstLine="0"/>
      </w:pPr>
      <w:r>
        <w:t xml:space="preserve">06.02.2018 № 02-5/86                                                     </w:t>
      </w:r>
      <w:proofErr w:type="spellStart"/>
      <w:r>
        <w:t>Міністру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</w:p>
    <w:p w:rsidR="002353F8" w:rsidRDefault="00FE767F">
      <w:pPr>
        <w:spacing w:after="0" w:line="259" w:lineRule="auto"/>
        <w:ind w:left="4004" w:hanging="10"/>
        <w:jc w:val="center"/>
      </w:pPr>
      <w:proofErr w:type="spellStart"/>
      <w:r>
        <w:t>Л.М.Гриневич</w:t>
      </w:r>
      <w:proofErr w:type="spellEnd"/>
      <w:r>
        <w:t xml:space="preserve">  </w:t>
      </w:r>
    </w:p>
    <w:p w:rsidR="002353F8" w:rsidRDefault="00FE767F">
      <w:pPr>
        <w:spacing w:after="125" w:line="259" w:lineRule="auto"/>
        <w:ind w:left="39" w:firstLine="0"/>
        <w:jc w:val="center"/>
      </w:pPr>
      <w:r>
        <w:rPr>
          <w:sz w:val="18"/>
        </w:rPr>
        <w:t xml:space="preserve"> </w:t>
      </w:r>
    </w:p>
    <w:p w:rsidR="002353F8" w:rsidRDefault="00FE767F">
      <w:pPr>
        <w:spacing w:after="0" w:line="259" w:lineRule="auto"/>
        <w:ind w:left="10" w:right="1" w:hanging="10"/>
        <w:jc w:val="center"/>
      </w:pPr>
      <w:proofErr w:type="spellStart"/>
      <w:r>
        <w:t>Шановна</w:t>
      </w:r>
      <w:proofErr w:type="spellEnd"/>
      <w:r>
        <w:t xml:space="preserve"> </w:t>
      </w:r>
      <w:proofErr w:type="spellStart"/>
      <w:r>
        <w:t>Ліліє</w:t>
      </w:r>
      <w:proofErr w:type="spellEnd"/>
      <w:r>
        <w:t xml:space="preserve"> </w:t>
      </w:r>
      <w:proofErr w:type="spellStart"/>
      <w:r>
        <w:t>Михайлівно</w:t>
      </w:r>
      <w:proofErr w:type="spellEnd"/>
      <w:r>
        <w:t xml:space="preserve">! </w:t>
      </w:r>
    </w:p>
    <w:p w:rsidR="002353F8" w:rsidRDefault="00FE767F">
      <w:pPr>
        <w:spacing w:after="0" w:line="259" w:lineRule="auto"/>
        <w:ind w:firstLine="0"/>
        <w:jc w:val="left"/>
      </w:pPr>
      <w:r>
        <w:t xml:space="preserve"> </w:t>
      </w:r>
    </w:p>
    <w:p w:rsidR="002353F8" w:rsidRDefault="00FE767F">
      <w:pPr>
        <w:ind w:left="-15"/>
      </w:pPr>
      <w:r>
        <w:t xml:space="preserve">ЦК </w:t>
      </w:r>
      <w:proofErr w:type="spellStart"/>
      <w:r>
        <w:t>Профспілки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змушений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Вас з приводу листа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30.01.2018 № 1/9-64 «</w:t>
      </w:r>
      <w:proofErr w:type="spellStart"/>
      <w:r>
        <w:t>Щодо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у 2018 </w:t>
      </w:r>
      <w:proofErr w:type="spellStart"/>
      <w:r>
        <w:t>році</w:t>
      </w:r>
      <w:proofErr w:type="spellEnd"/>
      <w:r>
        <w:t xml:space="preserve">», </w:t>
      </w:r>
      <w:proofErr w:type="spellStart"/>
      <w:r>
        <w:t>спрямованого</w:t>
      </w:r>
      <w:proofErr w:type="spellEnd"/>
      <w:r>
        <w:t xml:space="preserve"> на адресу </w:t>
      </w:r>
      <w:proofErr w:type="spellStart"/>
      <w:r>
        <w:t>департаментів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обласних</w:t>
      </w:r>
      <w:proofErr w:type="spellEnd"/>
      <w:r>
        <w:t xml:space="preserve">,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</w:t>
      </w:r>
      <w:r>
        <w:t>іської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, рад </w:t>
      </w:r>
      <w:proofErr w:type="spellStart"/>
      <w:r>
        <w:t>директорів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у </w:t>
      </w:r>
      <w:proofErr w:type="spellStart"/>
      <w:r>
        <w:t>зверненнях</w:t>
      </w:r>
      <w:proofErr w:type="spellEnd"/>
      <w:r>
        <w:t xml:space="preserve">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профспілки</w:t>
      </w:r>
      <w:proofErr w:type="spellEnd"/>
      <w:r>
        <w:t xml:space="preserve">.  </w:t>
      </w:r>
    </w:p>
    <w:p w:rsidR="002353F8" w:rsidRDefault="00FE767F">
      <w:pPr>
        <w:ind w:left="-15"/>
      </w:pPr>
      <w:r>
        <w:t xml:space="preserve">У </w:t>
      </w:r>
      <w:proofErr w:type="spellStart"/>
      <w:r>
        <w:t>зазначеному</w:t>
      </w:r>
      <w:proofErr w:type="spellEnd"/>
      <w:r>
        <w:t xml:space="preserve"> </w:t>
      </w:r>
      <w:proofErr w:type="spellStart"/>
      <w:r>
        <w:t>листі</w:t>
      </w:r>
      <w:proofErr w:type="spellEnd"/>
      <w:r>
        <w:t xml:space="preserve"> </w:t>
      </w:r>
      <w:proofErr w:type="spellStart"/>
      <w:r>
        <w:t>повідомляється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«у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установи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пі</w:t>
      </w:r>
      <w:r>
        <w:t>двищення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(ставки </w:t>
      </w:r>
      <w:proofErr w:type="spellStart"/>
      <w:r>
        <w:t>заробітної</w:t>
      </w:r>
      <w:proofErr w:type="spellEnd"/>
      <w:r>
        <w:t xml:space="preserve"> плати) за </w:t>
      </w:r>
      <w:proofErr w:type="spellStart"/>
      <w:r>
        <w:t>декількома</w:t>
      </w:r>
      <w:proofErr w:type="spellEnd"/>
      <w:r>
        <w:t xml:space="preserve"> </w:t>
      </w:r>
      <w:proofErr w:type="spellStart"/>
      <w:r>
        <w:t>підставами</w:t>
      </w:r>
      <w:proofErr w:type="spellEnd"/>
      <w:r>
        <w:t xml:space="preserve">, </w:t>
      </w:r>
      <w:proofErr w:type="spellStart"/>
      <w:r>
        <w:t>передбаченими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за </w:t>
      </w:r>
      <w:proofErr w:type="spellStart"/>
      <w:r>
        <w:t>педагогічне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, тип </w:t>
      </w:r>
      <w:proofErr w:type="spellStart"/>
      <w:r>
        <w:t>навчального</w:t>
      </w:r>
      <w:proofErr w:type="spellEnd"/>
      <w:r>
        <w:t xml:space="preserve"> закладу, </w:t>
      </w:r>
      <w:proofErr w:type="spellStart"/>
      <w:r>
        <w:rPr>
          <w:b/>
        </w:rPr>
        <w:t>підвищення</w:t>
      </w:r>
      <w:proofErr w:type="spellEnd"/>
      <w:r>
        <w:rPr>
          <w:b/>
        </w:rPr>
        <w:t xml:space="preserve"> на 10 </w:t>
      </w:r>
      <w:proofErr w:type="spellStart"/>
      <w:r>
        <w:rPr>
          <w:b/>
        </w:rPr>
        <w:t>відсотків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відповідно</w:t>
      </w:r>
      <w:proofErr w:type="spellEnd"/>
      <w:r>
        <w:rPr>
          <w:b/>
        </w:rPr>
        <w:t xml:space="preserve"> до постанови </w:t>
      </w:r>
      <w:proofErr w:type="spellStart"/>
      <w:r>
        <w:rPr>
          <w:b/>
        </w:rPr>
        <w:t>Кабінету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Міністрів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r>
        <w:rPr>
          <w:b/>
        </w:rPr>
        <w:t>11.01.2018 № 22</w:t>
      </w:r>
      <w:r>
        <w:t xml:space="preserve"> </w:t>
      </w:r>
      <w:proofErr w:type="spellStart"/>
      <w:r>
        <w:t>тощо</w:t>
      </w:r>
      <w:proofErr w:type="spellEnd"/>
      <w:r>
        <w:t xml:space="preserve">) то </w:t>
      </w:r>
      <w:proofErr w:type="spellStart"/>
      <w:r>
        <w:t>абсолютний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кожного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з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(ставки </w:t>
      </w:r>
      <w:proofErr w:type="spellStart"/>
      <w:r>
        <w:t>заробітної</w:t>
      </w:r>
      <w:proofErr w:type="spellEnd"/>
      <w:r>
        <w:t xml:space="preserve"> плат), </w:t>
      </w:r>
      <w:r>
        <w:rPr>
          <w:b/>
        </w:rPr>
        <w:t xml:space="preserve">без </w:t>
      </w:r>
      <w:proofErr w:type="spellStart"/>
      <w:r>
        <w:rPr>
          <w:b/>
        </w:rPr>
        <w:t>урахування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».  </w:t>
      </w:r>
    </w:p>
    <w:p w:rsidR="002353F8" w:rsidRDefault="00FE767F">
      <w:pPr>
        <w:ind w:left="-15"/>
      </w:pPr>
      <w:r>
        <w:t xml:space="preserve">Таким чином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підвищені</w:t>
      </w:r>
      <w:proofErr w:type="spellEnd"/>
      <w:r>
        <w:t xml:space="preserve"> на 10 </w:t>
      </w:r>
      <w:proofErr w:type="spellStart"/>
      <w:r>
        <w:t>відсотків</w:t>
      </w:r>
      <w:proofErr w:type="spellEnd"/>
      <w:r>
        <w:rPr>
          <w:b/>
        </w:rPr>
        <w:t xml:space="preserve"> </w:t>
      </w:r>
      <w:proofErr w:type="spellStart"/>
      <w:r>
        <w:t>відповідно</w:t>
      </w:r>
      <w:proofErr w:type="spellEnd"/>
      <w:r>
        <w:t xml:space="preserve"> д</w:t>
      </w:r>
      <w:r>
        <w:t xml:space="preserve">о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11.01.2018 № 22 «Про </w:t>
      </w:r>
      <w:proofErr w:type="spellStart"/>
      <w:r>
        <w:t>підвищення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», </w:t>
      </w:r>
      <w:proofErr w:type="spellStart"/>
      <w:r>
        <w:t>міністерством</w:t>
      </w:r>
      <w:proofErr w:type="spellEnd"/>
      <w:r>
        <w:t xml:space="preserve"> не </w:t>
      </w:r>
      <w:proofErr w:type="spellStart"/>
      <w:r>
        <w:t>визнано</w:t>
      </w:r>
      <w:proofErr w:type="spellEnd"/>
      <w:r>
        <w:t xml:space="preserve"> </w:t>
      </w:r>
      <w:proofErr w:type="spellStart"/>
      <w:r>
        <w:t>базовими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підвищень</w:t>
      </w:r>
      <w:proofErr w:type="spellEnd"/>
      <w:r>
        <w:t xml:space="preserve">.  </w:t>
      </w:r>
    </w:p>
    <w:p w:rsidR="002353F8" w:rsidRDefault="00FE767F">
      <w:pPr>
        <w:ind w:left="-15"/>
      </w:pPr>
      <w:r>
        <w:t xml:space="preserve">Але пунктом 1 постанови Уряду № 22 установлено,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визначен</w:t>
      </w:r>
      <w:r>
        <w:t>і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2 до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30.08.2002 № 1298 </w:t>
      </w:r>
      <w:proofErr w:type="spellStart"/>
      <w:r>
        <w:t>посадові</w:t>
      </w:r>
      <w:proofErr w:type="spellEnd"/>
      <w:r>
        <w:t xml:space="preserve"> </w:t>
      </w:r>
      <w:proofErr w:type="spellStart"/>
      <w:r>
        <w:t>оклади</w:t>
      </w:r>
      <w:proofErr w:type="spellEnd"/>
      <w:r>
        <w:t xml:space="preserve"> (ставки </w:t>
      </w:r>
      <w:proofErr w:type="spellStart"/>
      <w:r>
        <w:t>заробітної</w:t>
      </w:r>
      <w:proofErr w:type="spellEnd"/>
      <w:r>
        <w:t xml:space="preserve"> плати)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оплата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бюджетам, </w:t>
      </w:r>
      <w:proofErr w:type="spellStart"/>
      <w:r>
        <w:t>підвищують</w:t>
      </w:r>
      <w:r>
        <w:t>ся</w:t>
      </w:r>
      <w:proofErr w:type="spellEnd"/>
      <w:r>
        <w:t xml:space="preserve"> з 1 </w:t>
      </w:r>
      <w:proofErr w:type="spellStart"/>
      <w:r>
        <w:t>січня</w:t>
      </w:r>
      <w:proofErr w:type="spellEnd"/>
      <w:r>
        <w:t xml:space="preserve"> 2018 року на 10 </w:t>
      </w:r>
      <w:proofErr w:type="spellStart"/>
      <w:r>
        <w:t>відсотків</w:t>
      </w:r>
      <w:proofErr w:type="spellEnd"/>
      <w:r>
        <w:t xml:space="preserve">. </w:t>
      </w:r>
    </w:p>
    <w:p w:rsidR="002353F8" w:rsidRDefault="00FE767F">
      <w:pPr>
        <w:ind w:left="-15"/>
      </w:pPr>
      <w:proofErr w:type="spellStart"/>
      <w:r>
        <w:t>Додатком</w:t>
      </w:r>
      <w:proofErr w:type="spellEnd"/>
      <w:r>
        <w:t xml:space="preserve"> 2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№ 1298 </w:t>
      </w:r>
      <w:proofErr w:type="spellStart"/>
      <w:r>
        <w:t>затверджено</w:t>
      </w:r>
      <w:proofErr w:type="spellEnd"/>
      <w:r>
        <w:t xml:space="preserve"> Схему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посад </w:t>
      </w:r>
      <w:proofErr w:type="spellStart"/>
      <w:r>
        <w:t>педагогічних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 </w:t>
      </w:r>
    </w:p>
    <w:p w:rsidR="002353F8" w:rsidRDefault="00FE767F">
      <w:pPr>
        <w:ind w:left="-15"/>
      </w:pPr>
      <w:proofErr w:type="spellStart"/>
      <w:r>
        <w:t>Тобто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за </w:t>
      </w:r>
      <w:proofErr w:type="spellStart"/>
      <w:r>
        <w:t>цією</w:t>
      </w:r>
      <w:proofErr w:type="spellEnd"/>
      <w:r>
        <w:t xml:space="preserve"> Схемою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ста</w:t>
      </w:r>
      <w:r>
        <w:t xml:space="preserve">вок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підвищені</w:t>
      </w:r>
      <w:proofErr w:type="spellEnd"/>
      <w:r>
        <w:t xml:space="preserve"> на 10% </w:t>
      </w:r>
      <w:proofErr w:type="spellStart"/>
      <w:r>
        <w:t>відповідно</w:t>
      </w:r>
      <w:proofErr w:type="spellEnd"/>
      <w:r>
        <w:t xml:space="preserve"> до постанови Уряду № 22, є такими </w:t>
      </w:r>
      <w:proofErr w:type="spellStart"/>
      <w:r>
        <w:t>схемними</w:t>
      </w:r>
      <w:proofErr w:type="spellEnd"/>
      <w:r>
        <w:t>, «</w:t>
      </w:r>
      <w:proofErr w:type="spellStart"/>
      <w:r>
        <w:t>базовими</w:t>
      </w:r>
      <w:proofErr w:type="spellEnd"/>
      <w:r>
        <w:t xml:space="preserve">» </w:t>
      </w:r>
      <w:proofErr w:type="spellStart"/>
      <w:r>
        <w:t>посадовими</w:t>
      </w:r>
      <w:proofErr w:type="spellEnd"/>
      <w:r>
        <w:t xml:space="preserve"> окладами (ставками </w:t>
      </w:r>
      <w:proofErr w:type="spellStart"/>
      <w:r>
        <w:t>заробітної</w:t>
      </w:r>
      <w:proofErr w:type="spellEnd"/>
      <w:r>
        <w:t xml:space="preserve"> плати),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визначатися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. </w:t>
      </w:r>
    </w:p>
    <w:p w:rsidR="002353F8" w:rsidRDefault="00FE767F">
      <w:pPr>
        <w:ind w:left="-15"/>
      </w:pPr>
      <w:r>
        <w:t xml:space="preserve">Постановами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</w:t>
      </w:r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11.01.2018 № 22 та </w:t>
      </w:r>
      <w:proofErr w:type="spellStart"/>
      <w:r>
        <w:t>від</w:t>
      </w:r>
      <w:proofErr w:type="spellEnd"/>
      <w:r>
        <w:t xml:space="preserve"> 30.08.2002 № 1298 «Про оплату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тарифної</w:t>
      </w:r>
      <w:proofErr w:type="spellEnd"/>
      <w:r>
        <w:t xml:space="preserve"> </w:t>
      </w:r>
      <w:proofErr w:type="spellStart"/>
      <w:r>
        <w:t>сітки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і </w:t>
      </w:r>
      <w:proofErr w:type="spellStart"/>
      <w:r>
        <w:lastRenderedPageBreak/>
        <w:t>коефіцієнтів</w:t>
      </w:r>
      <w:proofErr w:type="spellEnd"/>
      <w:r>
        <w:t xml:space="preserve"> з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», </w:t>
      </w:r>
      <w:proofErr w:type="spellStart"/>
      <w:r>
        <w:t>ні</w:t>
      </w:r>
      <w:proofErr w:type="spellEnd"/>
      <w:r>
        <w:t xml:space="preserve"> будь-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Урядовими</w:t>
      </w:r>
      <w:proofErr w:type="spellEnd"/>
      <w:r>
        <w:t xml:space="preserve"> постановами,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про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кожного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ставок </w:t>
      </w:r>
      <w:proofErr w:type="spellStart"/>
      <w:r>
        <w:t>заробітної</w:t>
      </w:r>
      <w:proofErr w:type="spellEnd"/>
      <w:r>
        <w:t xml:space="preserve"> плати без </w:t>
      </w:r>
      <w:proofErr w:type="spellStart"/>
      <w:r>
        <w:t>урахування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, яка </w:t>
      </w:r>
      <w:proofErr w:type="spellStart"/>
      <w:r>
        <w:t>зазначена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5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26.09.2005 № 557 «Про </w:t>
      </w:r>
      <w:proofErr w:type="spellStart"/>
      <w:r>
        <w:t>впор</w:t>
      </w:r>
      <w:r>
        <w:t>ядкування</w:t>
      </w:r>
      <w:proofErr w:type="spellEnd"/>
      <w:r>
        <w:t xml:space="preserve"> умов оплати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, схем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розрядів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». </w:t>
      </w:r>
    </w:p>
    <w:p w:rsidR="002353F8" w:rsidRDefault="00FE767F">
      <w:pPr>
        <w:ind w:left="-15"/>
      </w:pPr>
      <w:r>
        <w:t xml:space="preserve">Тому </w:t>
      </w:r>
      <w:proofErr w:type="spellStart"/>
      <w:r>
        <w:t>обґрунтування</w:t>
      </w:r>
      <w:proofErr w:type="spellEnd"/>
      <w:r>
        <w:t xml:space="preserve"> з </w:t>
      </w:r>
      <w:proofErr w:type="spellStart"/>
      <w:r>
        <w:t>посиланням</w:t>
      </w:r>
      <w:proofErr w:type="spellEnd"/>
      <w:r>
        <w:t xml:space="preserve"> на пункт 5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№ 557, яке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заниже</w:t>
      </w:r>
      <w:r>
        <w:t>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«учитель-методист» та «старший учитель»,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ліцеїв</w:t>
      </w:r>
      <w:proofErr w:type="spellEnd"/>
      <w:r>
        <w:t xml:space="preserve">, </w:t>
      </w:r>
      <w:proofErr w:type="spellStart"/>
      <w:r>
        <w:t>гімназій</w:t>
      </w:r>
      <w:proofErr w:type="spellEnd"/>
      <w:r>
        <w:t xml:space="preserve">,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 </w:t>
      </w:r>
      <w:proofErr w:type="spellStart"/>
      <w:r>
        <w:t>вивченням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,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шкіл-інте</w:t>
      </w:r>
      <w:r>
        <w:t>рнатів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 та для </w:t>
      </w:r>
      <w:proofErr w:type="spellStart"/>
      <w:r>
        <w:t>дітей-сиріт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за роботу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підвищену</w:t>
      </w:r>
      <w:proofErr w:type="spellEnd"/>
      <w:r>
        <w:t xml:space="preserve"> на 10-30 </w:t>
      </w:r>
      <w:proofErr w:type="spellStart"/>
      <w:r>
        <w:t>відсотків</w:t>
      </w:r>
      <w:proofErr w:type="spellEnd"/>
      <w:r>
        <w:t xml:space="preserve"> оплату, є </w:t>
      </w:r>
      <w:proofErr w:type="spellStart"/>
      <w:r>
        <w:t>безпідставним</w:t>
      </w:r>
      <w:proofErr w:type="spellEnd"/>
      <w:r>
        <w:t xml:space="preserve">. </w:t>
      </w:r>
    </w:p>
    <w:p w:rsidR="002353F8" w:rsidRDefault="00FE767F">
      <w:pPr>
        <w:ind w:left="-15"/>
      </w:pPr>
      <w:proofErr w:type="spellStart"/>
      <w:r>
        <w:t>Зазначений</w:t>
      </w:r>
      <w:proofErr w:type="spellEnd"/>
      <w:r>
        <w:t xml:space="preserve"> </w:t>
      </w:r>
      <w:r>
        <w:t xml:space="preserve">у п.5 порядок </w:t>
      </w:r>
      <w:proofErr w:type="spellStart"/>
      <w:r>
        <w:t>застосовується</w:t>
      </w:r>
      <w:proofErr w:type="spellEnd"/>
      <w:r>
        <w:t xml:space="preserve">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підвищень</w:t>
      </w:r>
      <w:proofErr w:type="spellEnd"/>
      <w:r>
        <w:t xml:space="preserve"> ставок </w:t>
      </w:r>
      <w:proofErr w:type="spellStart"/>
      <w:r>
        <w:t>заробітної</w:t>
      </w:r>
      <w:proofErr w:type="spellEnd"/>
      <w:r>
        <w:t xml:space="preserve"> плати та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у </w:t>
      </w:r>
      <w:proofErr w:type="spellStart"/>
      <w:r>
        <w:t>Інструкції</w:t>
      </w:r>
      <w:proofErr w:type="spellEnd"/>
      <w:r>
        <w:t xml:space="preserve"> про порядок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15.04.199</w:t>
      </w:r>
      <w:r>
        <w:t xml:space="preserve">3 №102, за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за роботу в </w:t>
      </w:r>
      <w:proofErr w:type="spellStart"/>
      <w:r>
        <w:t>відповідних</w:t>
      </w:r>
      <w:proofErr w:type="spellEnd"/>
      <w:r>
        <w:t xml:space="preserve"> типах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за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. </w:t>
      </w:r>
    </w:p>
    <w:p w:rsidR="002353F8" w:rsidRDefault="00FE767F">
      <w:pPr>
        <w:ind w:left="-15"/>
      </w:pPr>
      <w:r>
        <w:t xml:space="preserve"> Для прикладу </w:t>
      </w:r>
      <w:proofErr w:type="spellStart"/>
      <w:r>
        <w:t>вчитель</w:t>
      </w:r>
      <w:proofErr w:type="spellEnd"/>
      <w:r>
        <w:t xml:space="preserve"> та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гімназії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та </w:t>
      </w:r>
      <w:proofErr w:type="spellStart"/>
      <w:r>
        <w:t>педагогі</w:t>
      </w:r>
      <w:r>
        <w:t>чне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«учитель-методист» </w:t>
      </w:r>
      <w:proofErr w:type="spellStart"/>
      <w:r>
        <w:t>чи</w:t>
      </w:r>
      <w:proofErr w:type="spellEnd"/>
      <w:r>
        <w:t xml:space="preserve"> «</w:t>
      </w:r>
      <w:proofErr w:type="spellStart"/>
      <w:r>
        <w:t>викладач</w:t>
      </w:r>
      <w:proofErr w:type="spellEnd"/>
      <w:r>
        <w:t xml:space="preserve">-методист», </w:t>
      </w:r>
      <w:proofErr w:type="spellStart"/>
      <w:r>
        <w:t>втрачає</w:t>
      </w:r>
      <w:proofErr w:type="spellEnd"/>
      <w:r>
        <w:t xml:space="preserve"> за </w:t>
      </w:r>
      <w:proofErr w:type="spellStart"/>
      <w:r>
        <w:t>визначеним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механізмом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плати,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розмірі</w:t>
      </w:r>
      <w:proofErr w:type="spellEnd"/>
      <w:r>
        <w:t xml:space="preserve"> ставки </w:t>
      </w:r>
      <w:proofErr w:type="spellStart"/>
      <w:r>
        <w:t>заробітної</w:t>
      </w:r>
      <w:proofErr w:type="spellEnd"/>
      <w:r>
        <w:t xml:space="preserve"> плати 107 </w:t>
      </w:r>
      <w:proofErr w:type="spellStart"/>
      <w:r>
        <w:t>гривень</w:t>
      </w:r>
      <w:proofErr w:type="spellEnd"/>
      <w:r>
        <w:t xml:space="preserve">, а з </w:t>
      </w:r>
      <w:proofErr w:type="spellStart"/>
      <w:r>
        <w:t>урахуванням</w:t>
      </w:r>
      <w:proofErr w:type="spellEnd"/>
      <w:r>
        <w:t xml:space="preserve"> надбавок і доплат за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r>
        <w:t xml:space="preserve">220 </w:t>
      </w:r>
      <w:proofErr w:type="spellStart"/>
      <w:r>
        <w:t>гривень</w:t>
      </w:r>
      <w:proofErr w:type="spellEnd"/>
      <w:r>
        <w:t xml:space="preserve"> на </w:t>
      </w:r>
      <w:proofErr w:type="spellStart"/>
      <w:r>
        <w:t>місяць</w:t>
      </w:r>
      <w:proofErr w:type="spellEnd"/>
      <w:r>
        <w:t xml:space="preserve"> та </w:t>
      </w:r>
      <w:proofErr w:type="spellStart"/>
      <w:r>
        <w:t>понад</w:t>
      </w:r>
      <w:proofErr w:type="spellEnd"/>
      <w:r>
        <w:t xml:space="preserve"> 3100 на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ж </w:t>
      </w:r>
      <w:proofErr w:type="spellStart"/>
      <w:r>
        <w:t>кваліфікації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у </w:t>
      </w:r>
      <w:proofErr w:type="spellStart"/>
      <w:r>
        <w:t>сирітській</w:t>
      </w:r>
      <w:proofErr w:type="spellEnd"/>
      <w:r>
        <w:t xml:space="preserve"> </w:t>
      </w:r>
      <w:proofErr w:type="spellStart"/>
      <w:r>
        <w:t>школі-інтернаті</w:t>
      </w:r>
      <w:proofErr w:type="spellEnd"/>
      <w:r>
        <w:t xml:space="preserve">, </w:t>
      </w:r>
      <w:proofErr w:type="spellStart"/>
      <w:r>
        <w:t>втратить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400 </w:t>
      </w:r>
      <w:proofErr w:type="spellStart"/>
      <w:r>
        <w:t>гривень</w:t>
      </w:r>
      <w:proofErr w:type="spellEnd"/>
      <w:r>
        <w:t xml:space="preserve"> на </w:t>
      </w:r>
      <w:proofErr w:type="spellStart"/>
      <w:r>
        <w:t>місяць</w:t>
      </w:r>
      <w:proofErr w:type="spellEnd"/>
      <w:r>
        <w:t xml:space="preserve"> та </w:t>
      </w:r>
      <w:proofErr w:type="spellStart"/>
      <w:proofErr w:type="gramStart"/>
      <w:r>
        <w:t>понад</w:t>
      </w:r>
      <w:proofErr w:type="spellEnd"/>
      <w:r>
        <w:t xml:space="preserve">  5600</w:t>
      </w:r>
      <w:proofErr w:type="gramEnd"/>
      <w:r>
        <w:t xml:space="preserve"> </w:t>
      </w:r>
      <w:proofErr w:type="spellStart"/>
      <w:r>
        <w:t>гривень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.  </w:t>
      </w:r>
    </w:p>
    <w:p w:rsidR="002353F8" w:rsidRDefault="00FE767F">
      <w:pPr>
        <w:ind w:left="-15"/>
      </w:pP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2 </w:t>
      </w:r>
      <w:proofErr w:type="spellStart"/>
      <w:r>
        <w:t>статті</w:t>
      </w:r>
      <w:proofErr w:type="spellEnd"/>
      <w:r>
        <w:t xml:space="preserve"> 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інструкції</w:t>
      </w:r>
      <w:proofErr w:type="spellEnd"/>
      <w:r>
        <w:t xml:space="preserve">,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, </w:t>
      </w:r>
      <w:proofErr w:type="spellStart"/>
      <w:r>
        <w:t>зареєстрованих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регулюють</w:t>
      </w:r>
      <w:proofErr w:type="spellEnd"/>
      <w:r>
        <w:t xml:space="preserve"> </w:t>
      </w:r>
      <w:proofErr w:type="spellStart"/>
      <w:r>
        <w:t>внутрішню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органу,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, просимо Вас, </w:t>
      </w:r>
      <w:proofErr w:type="spellStart"/>
      <w:r>
        <w:t>шановна</w:t>
      </w:r>
      <w:proofErr w:type="spellEnd"/>
      <w:r>
        <w:t xml:space="preserve"> </w:t>
      </w:r>
      <w:proofErr w:type="spellStart"/>
      <w:r>
        <w:t>Ліліє</w:t>
      </w:r>
      <w:proofErr w:type="spellEnd"/>
      <w:r>
        <w:t xml:space="preserve"> </w:t>
      </w:r>
      <w:proofErr w:type="spellStart"/>
      <w:r>
        <w:t>Михайлівно</w:t>
      </w:r>
      <w:proofErr w:type="spellEnd"/>
      <w:r>
        <w:t xml:space="preserve">, </w:t>
      </w:r>
      <w:proofErr w:type="spellStart"/>
      <w:r>
        <w:t>відкликати</w:t>
      </w:r>
      <w:proofErr w:type="spellEnd"/>
      <w:r>
        <w:t xml:space="preserve"> лист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30.01.2018 № 1/9-64,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знівельовано</w:t>
      </w:r>
      <w:proofErr w:type="spellEnd"/>
      <w:r>
        <w:t xml:space="preserve"> Вашу </w:t>
      </w:r>
      <w:proofErr w:type="spellStart"/>
      <w:r>
        <w:t>ініціативу</w:t>
      </w:r>
      <w:proofErr w:type="spellEnd"/>
      <w:r>
        <w:t xml:space="preserve"> та </w:t>
      </w:r>
      <w:proofErr w:type="spellStart"/>
      <w:r>
        <w:t>проведену</w:t>
      </w:r>
      <w:proofErr w:type="spellEnd"/>
      <w:r>
        <w:t xml:space="preserve"> роботу, </w:t>
      </w:r>
      <w:proofErr w:type="spellStart"/>
      <w:r>
        <w:t>спрямовану</w:t>
      </w:r>
      <w:proofErr w:type="spellEnd"/>
      <w:r>
        <w:t xml:space="preserve"> на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окладів</w:t>
      </w:r>
      <w:proofErr w:type="spellEnd"/>
      <w:r>
        <w:t xml:space="preserve"> та ставок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вчителів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, шляхом </w:t>
      </w:r>
      <w:proofErr w:type="spellStart"/>
      <w:r>
        <w:t>просування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один </w:t>
      </w:r>
      <w:proofErr w:type="spellStart"/>
      <w:r>
        <w:t>тарифний</w:t>
      </w:r>
      <w:proofErr w:type="spellEnd"/>
      <w:r>
        <w:t xml:space="preserve"> </w:t>
      </w:r>
      <w:proofErr w:type="spellStart"/>
      <w:r>
        <w:t>розряд</w:t>
      </w:r>
      <w:proofErr w:type="spellEnd"/>
      <w:r>
        <w:t xml:space="preserve"> ЄТС. </w:t>
      </w:r>
    </w:p>
    <w:p w:rsidR="002353F8" w:rsidRDefault="00FE767F">
      <w:pPr>
        <w:spacing w:after="0" w:line="259" w:lineRule="auto"/>
        <w:ind w:left="720" w:firstLine="0"/>
        <w:jc w:val="left"/>
      </w:pPr>
      <w:r>
        <w:t xml:space="preserve"> </w:t>
      </w:r>
    </w:p>
    <w:p w:rsidR="002353F8" w:rsidRDefault="00FE767F">
      <w:pPr>
        <w:spacing w:after="23" w:line="259" w:lineRule="auto"/>
        <w:ind w:left="720" w:right="3569" w:firstLine="0"/>
        <w:jc w:val="left"/>
      </w:pPr>
      <w:r>
        <w:t xml:space="preserve"> </w:t>
      </w:r>
    </w:p>
    <w:p w:rsidR="002353F8" w:rsidRDefault="00FE767F">
      <w:pPr>
        <w:ind w:left="720" w:right="3569" w:firstLine="0"/>
      </w:pPr>
      <w:r>
        <w:t xml:space="preserve">З </w:t>
      </w:r>
      <w:proofErr w:type="spellStart"/>
      <w:r>
        <w:t>повагою</w:t>
      </w:r>
      <w:proofErr w:type="spellEnd"/>
      <w:r>
        <w:t xml:space="preserve"> </w:t>
      </w:r>
    </w:p>
    <w:p w:rsidR="002353F8" w:rsidRDefault="00FE767F">
      <w:pPr>
        <w:ind w:left="7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2520569</wp:posOffset>
            </wp:positionH>
            <wp:positionV relativeFrom="paragraph">
              <wp:posOffset>-424075</wp:posOffset>
            </wp:positionV>
            <wp:extent cx="1697990" cy="124587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Голова </w:t>
      </w:r>
      <w:proofErr w:type="spellStart"/>
      <w:r>
        <w:t>Профспілки</w:t>
      </w:r>
      <w:proofErr w:type="spellEnd"/>
      <w:r>
        <w:t xml:space="preserve">                                                                     Г.Ф. Труханов </w:t>
      </w:r>
    </w:p>
    <w:p w:rsidR="002353F8" w:rsidRDefault="00FE767F">
      <w:pPr>
        <w:spacing w:after="0" w:line="259" w:lineRule="auto"/>
        <w:ind w:left="720" w:right="3569" w:firstLine="0"/>
        <w:jc w:val="left"/>
      </w:pPr>
      <w:r>
        <w:t xml:space="preserve"> </w:t>
      </w:r>
    </w:p>
    <w:p w:rsidR="002353F8" w:rsidRDefault="00FE767F">
      <w:pPr>
        <w:spacing w:after="220" w:line="259" w:lineRule="auto"/>
        <w:ind w:left="720" w:right="3569" w:firstLine="0"/>
        <w:jc w:val="left"/>
      </w:pPr>
      <w:r>
        <w:t xml:space="preserve"> </w:t>
      </w:r>
    </w:p>
    <w:p w:rsidR="002353F8" w:rsidRDefault="00FE767F">
      <w:pPr>
        <w:spacing w:after="0" w:line="259" w:lineRule="auto"/>
        <w:ind w:left="720" w:right="3569" w:firstLine="0"/>
        <w:jc w:val="left"/>
      </w:pPr>
      <w:r>
        <w:lastRenderedPageBreak/>
        <w:t xml:space="preserve"> </w:t>
      </w:r>
    </w:p>
    <w:p w:rsidR="002353F8" w:rsidRDefault="00FE767F">
      <w:pPr>
        <w:spacing w:after="0" w:line="259" w:lineRule="auto"/>
        <w:ind w:firstLine="0"/>
        <w:jc w:val="left"/>
      </w:pPr>
      <w:r>
        <w:t xml:space="preserve"> </w:t>
      </w:r>
    </w:p>
    <w:p w:rsidR="002353F8" w:rsidRDefault="00FE767F">
      <w:pPr>
        <w:spacing w:after="0" w:line="259" w:lineRule="auto"/>
        <w:ind w:firstLine="0"/>
        <w:jc w:val="left"/>
      </w:pPr>
      <w:r>
        <w:t xml:space="preserve">                                                  </w:t>
      </w:r>
    </w:p>
    <w:sectPr w:rsidR="002353F8">
      <w:pgSz w:w="11906" w:h="16838"/>
      <w:pgMar w:top="706" w:right="700" w:bottom="66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8"/>
    <w:rsid w:val="002353F8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7B9B-5D22-4FCE-9986-47D3815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osvita2</dc:creator>
  <cp:keywords/>
  <cp:lastModifiedBy>Admin</cp:lastModifiedBy>
  <cp:revision>2</cp:revision>
  <dcterms:created xsi:type="dcterms:W3CDTF">2018-02-11T18:08:00Z</dcterms:created>
  <dcterms:modified xsi:type="dcterms:W3CDTF">2018-02-11T18:08:00Z</dcterms:modified>
</cp:coreProperties>
</file>